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B9D330" w14:textId="77777777" w:rsidR="00965104" w:rsidRPr="00927309" w:rsidRDefault="00D825C0" w:rsidP="00964C5B">
      <w:pPr>
        <w:spacing w:before="60" w:after="60" w:line="288" w:lineRule="auto"/>
        <w:rPr>
          <w:rFonts w:ascii="Calibri Light" w:hAnsi="Calibri Light" w:cs="Tahoma"/>
          <w:sz w:val="20"/>
          <w:szCs w:val="20"/>
        </w:rPr>
      </w:pPr>
      <w:r w:rsidRPr="00927309">
        <w:rPr>
          <w:rFonts w:ascii="Calibri Light" w:hAnsi="Calibri Light" w:cs="Tahoma"/>
          <w:noProof/>
          <w:sz w:val="20"/>
          <w:szCs w:val="20"/>
          <w:lang w:eastAsia="fr-FR"/>
        </w:rPr>
        <w:drawing>
          <wp:inline distT="0" distB="0" distL="0" distR="0" wp14:anchorId="48CF8DCA" wp14:editId="5D7F4EA1">
            <wp:extent cx="999505" cy="1284732"/>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999505" cy="1284732"/>
                    </a:xfrm>
                    <a:prstGeom prst="rect">
                      <a:avLst/>
                    </a:prstGeom>
                  </pic:spPr>
                </pic:pic>
              </a:graphicData>
            </a:graphic>
          </wp:inline>
        </w:drawing>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sz w:val="20"/>
          <w:szCs w:val="20"/>
        </w:rPr>
        <w:tab/>
      </w:r>
      <w:r w:rsidRPr="00927309">
        <w:rPr>
          <w:rFonts w:ascii="Calibri Light" w:hAnsi="Calibri Light" w:cs="Tahoma"/>
          <w:noProof/>
          <w:sz w:val="20"/>
          <w:szCs w:val="20"/>
          <w:lang w:eastAsia="fr-FR"/>
        </w:rPr>
        <w:drawing>
          <wp:inline distT="0" distB="0" distL="0" distR="0" wp14:anchorId="77F864EE" wp14:editId="0F44F4A0">
            <wp:extent cx="1652325" cy="1040892"/>
            <wp:effectExtent l="0" t="0" r="5080" b="6985"/>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52325" cy="1040892"/>
                    </a:xfrm>
                    <a:prstGeom prst="rect">
                      <a:avLst/>
                    </a:prstGeom>
                  </pic:spPr>
                </pic:pic>
              </a:graphicData>
            </a:graphic>
          </wp:inline>
        </w:drawing>
      </w:r>
    </w:p>
    <w:p w14:paraId="40E7AEC1" w14:textId="77777777" w:rsidR="00D825C0" w:rsidRPr="00927309" w:rsidRDefault="00D825C0" w:rsidP="00964C5B">
      <w:pPr>
        <w:spacing w:before="60" w:after="60" w:line="288" w:lineRule="auto"/>
        <w:rPr>
          <w:rFonts w:ascii="Calibri Light" w:hAnsi="Calibri Light" w:cs="Tahoma"/>
          <w:sz w:val="20"/>
          <w:szCs w:val="20"/>
        </w:rPr>
      </w:pPr>
    </w:p>
    <w:p w14:paraId="1328058C" w14:textId="77777777" w:rsidR="00D825C0" w:rsidRPr="00927309" w:rsidRDefault="00D825C0" w:rsidP="00964C5B">
      <w:pPr>
        <w:spacing w:before="60" w:after="60" w:line="288" w:lineRule="auto"/>
        <w:rPr>
          <w:rFonts w:ascii="Calibri Light" w:hAnsi="Calibri Light" w:cs="Tahoma"/>
          <w:sz w:val="20"/>
          <w:szCs w:val="20"/>
        </w:rPr>
      </w:pPr>
    </w:p>
    <w:p w14:paraId="016980C3" w14:textId="77777777" w:rsidR="00D825C0" w:rsidRPr="00927309" w:rsidRDefault="00D825C0" w:rsidP="00964C5B">
      <w:pPr>
        <w:spacing w:before="60" w:after="60" w:line="288" w:lineRule="auto"/>
        <w:jc w:val="center"/>
        <w:rPr>
          <w:rFonts w:ascii="Calibri Light" w:hAnsi="Calibri Light" w:cs="Tahoma"/>
          <w:smallCaps/>
          <w:color w:val="0000FF"/>
          <w:sz w:val="40"/>
          <w:szCs w:val="40"/>
        </w:rPr>
      </w:pPr>
    </w:p>
    <w:p w14:paraId="477D7575" w14:textId="77777777" w:rsidR="00D825C0" w:rsidRPr="00927309" w:rsidRDefault="00304972" w:rsidP="00964C5B">
      <w:pPr>
        <w:spacing w:before="60" w:after="60" w:line="288" w:lineRule="auto"/>
        <w:jc w:val="center"/>
        <w:rPr>
          <w:rFonts w:ascii="Calibri Light" w:hAnsi="Calibri Light" w:cs="Tahoma"/>
          <w:smallCaps/>
          <w:color w:val="0000FF"/>
          <w:sz w:val="40"/>
          <w:szCs w:val="40"/>
        </w:rPr>
      </w:pPr>
      <w:r w:rsidRPr="00927309">
        <w:rPr>
          <w:rFonts w:ascii="Calibri Light" w:hAnsi="Calibri Light" w:cs="Tahoma"/>
          <w:smallCaps/>
          <w:color w:val="0000FF"/>
          <w:sz w:val="40"/>
          <w:szCs w:val="40"/>
        </w:rPr>
        <w:t>Manuel utilisateurs</w:t>
      </w:r>
    </w:p>
    <w:p w14:paraId="330FE152" w14:textId="77777777" w:rsidR="00D825C0" w:rsidRPr="00927309" w:rsidRDefault="00D825C0" w:rsidP="00964C5B">
      <w:pPr>
        <w:spacing w:before="60" w:after="60" w:line="288" w:lineRule="auto"/>
        <w:jc w:val="center"/>
        <w:rPr>
          <w:rFonts w:ascii="Calibri Light" w:hAnsi="Calibri Light" w:cs="Tahoma"/>
          <w:smallCaps/>
          <w:color w:val="0000FF"/>
          <w:sz w:val="20"/>
          <w:szCs w:val="20"/>
        </w:rPr>
      </w:pPr>
    </w:p>
    <w:p w14:paraId="0343E79A" w14:textId="77777777" w:rsidR="00D825C0" w:rsidRPr="00927309" w:rsidRDefault="00D825C0" w:rsidP="00964C5B">
      <w:pPr>
        <w:spacing w:before="60" w:after="60" w:line="288" w:lineRule="auto"/>
        <w:jc w:val="center"/>
        <w:rPr>
          <w:rFonts w:ascii="Calibri Light" w:hAnsi="Calibri Light" w:cs="Tahoma"/>
          <w:smallCaps/>
          <w:color w:val="0000FF"/>
          <w:sz w:val="20"/>
          <w:szCs w:val="20"/>
        </w:rPr>
      </w:pPr>
      <w:r w:rsidRPr="00927309">
        <w:rPr>
          <w:rFonts w:ascii="Calibri Light" w:hAnsi="Calibri Light" w:cs="Tahoma"/>
          <w:smallCaps/>
          <w:noProof/>
          <w:color w:val="0000FF"/>
          <w:sz w:val="20"/>
          <w:szCs w:val="20"/>
          <w:lang w:eastAsia="fr-FR"/>
        </w:rPr>
        <w:drawing>
          <wp:inline distT="0" distB="0" distL="0" distR="0" wp14:anchorId="636962D5" wp14:editId="5D0174DF">
            <wp:extent cx="4177081" cy="2802793"/>
            <wp:effectExtent l="0" t="0" r="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77081" cy="2802793"/>
                    </a:xfrm>
                    <a:prstGeom prst="rect">
                      <a:avLst/>
                    </a:prstGeom>
                  </pic:spPr>
                </pic:pic>
              </a:graphicData>
            </a:graphic>
          </wp:inline>
        </w:drawing>
      </w:r>
    </w:p>
    <w:p w14:paraId="5F18A622" w14:textId="77777777" w:rsidR="00304972" w:rsidRPr="00927309" w:rsidRDefault="00304972" w:rsidP="00964C5B">
      <w:pPr>
        <w:spacing w:line="288" w:lineRule="auto"/>
        <w:rPr>
          <w:rFonts w:ascii="Calibri Light" w:hAnsi="Calibri Light" w:cs="Tahoma"/>
          <w:smallCaps/>
          <w:color w:val="0000FF"/>
          <w:sz w:val="20"/>
          <w:szCs w:val="20"/>
        </w:rPr>
      </w:pPr>
      <w:r w:rsidRPr="00927309">
        <w:rPr>
          <w:rFonts w:ascii="Calibri Light" w:hAnsi="Calibri Light" w:cs="Tahoma"/>
          <w:smallCaps/>
          <w:color w:val="0000FF"/>
          <w:sz w:val="20"/>
          <w:szCs w:val="20"/>
        </w:rPr>
        <w:br w:type="page"/>
      </w:r>
    </w:p>
    <w:p w14:paraId="4FAA401E" w14:textId="77777777" w:rsidR="00304972" w:rsidRPr="00927309" w:rsidRDefault="00304972" w:rsidP="00964C5B">
      <w:pPr>
        <w:spacing w:before="60" w:after="60" w:line="288" w:lineRule="auto"/>
        <w:rPr>
          <w:rFonts w:ascii="Calibri Light" w:hAnsi="Calibri Light" w:cs="Tahoma"/>
          <w:smallCaps/>
          <w:color w:val="0000FF"/>
          <w:sz w:val="28"/>
          <w:szCs w:val="28"/>
        </w:rPr>
      </w:pPr>
      <w:r w:rsidRPr="00927309">
        <w:rPr>
          <w:rFonts w:ascii="Calibri Light" w:hAnsi="Calibri Light" w:cs="Tahoma"/>
          <w:smallCaps/>
          <w:color w:val="0000FF"/>
          <w:sz w:val="28"/>
          <w:szCs w:val="28"/>
        </w:rPr>
        <w:lastRenderedPageBreak/>
        <w:t>Suivi des modifications</w:t>
      </w:r>
    </w:p>
    <w:tbl>
      <w:tblPr>
        <w:tblStyle w:val="Grilledutableau"/>
        <w:tblW w:w="0" w:type="auto"/>
        <w:tblLook w:val="04A0" w:firstRow="1" w:lastRow="0" w:firstColumn="1" w:lastColumn="0" w:noHBand="0" w:noVBand="1"/>
      </w:tblPr>
      <w:tblGrid>
        <w:gridCol w:w="2265"/>
        <w:gridCol w:w="2265"/>
        <w:gridCol w:w="2266"/>
        <w:gridCol w:w="2266"/>
      </w:tblGrid>
      <w:tr w:rsidR="00304972" w:rsidRPr="00927309" w14:paraId="61E778BF" w14:textId="77777777" w:rsidTr="00304972">
        <w:tc>
          <w:tcPr>
            <w:tcW w:w="2265" w:type="dxa"/>
            <w:shd w:val="clear" w:color="auto" w:fill="0000FF"/>
          </w:tcPr>
          <w:p w14:paraId="516AA09B" w14:textId="77777777" w:rsidR="00304972" w:rsidRPr="00927309" w:rsidRDefault="00304972" w:rsidP="00964C5B">
            <w:pPr>
              <w:spacing w:before="60" w:after="60" w:line="288" w:lineRule="auto"/>
              <w:jc w:val="center"/>
              <w:rPr>
                <w:rFonts w:ascii="Calibri Light" w:hAnsi="Calibri Light" w:cs="Tahoma"/>
                <w:b/>
                <w:smallCaps/>
                <w:color w:val="FFFFFF" w:themeColor="background1"/>
                <w:szCs w:val="24"/>
              </w:rPr>
            </w:pPr>
            <w:r w:rsidRPr="00927309">
              <w:rPr>
                <w:rFonts w:ascii="Calibri Light" w:hAnsi="Calibri Light" w:cs="Tahoma"/>
                <w:b/>
                <w:smallCaps/>
                <w:color w:val="FFFFFF" w:themeColor="background1"/>
                <w:szCs w:val="24"/>
              </w:rPr>
              <w:t>Version</w:t>
            </w:r>
          </w:p>
        </w:tc>
        <w:tc>
          <w:tcPr>
            <w:tcW w:w="2265" w:type="dxa"/>
            <w:shd w:val="clear" w:color="auto" w:fill="0000FF"/>
          </w:tcPr>
          <w:p w14:paraId="02A02EC2" w14:textId="77777777" w:rsidR="00304972" w:rsidRPr="00927309" w:rsidRDefault="00304972" w:rsidP="00964C5B">
            <w:pPr>
              <w:spacing w:before="60" w:after="60" w:line="288" w:lineRule="auto"/>
              <w:jc w:val="center"/>
              <w:rPr>
                <w:rFonts w:ascii="Calibri Light" w:hAnsi="Calibri Light" w:cs="Tahoma"/>
                <w:b/>
                <w:smallCaps/>
                <w:color w:val="FFFFFF" w:themeColor="background1"/>
                <w:szCs w:val="24"/>
              </w:rPr>
            </w:pPr>
            <w:r w:rsidRPr="00927309">
              <w:rPr>
                <w:rFonts w:ascii="Calibri Light" w:hAnsi="Calibri Light" w:cs="Tahoma"/>
                <w:b/>
                <w:smallCaps/>
                <w:color w:val="FFFFFF" w:themeColor="background1"/>
                <w:szCs w:val="24"/>
              </w:rPr>
              <w:t>Date</w:t>
            </w:r>
          </w:p>
        </w:tc>
        <w:tc>
          <w:tcPr>
            <w:tcW w:w="2266" w:type="dxa"/>
            <w:shd w:val="clear" w:color="auto" w:fill="0000FF"/>
          </w:tcPr>
          <w:p w14:paraId="562E70C9" w14:textId="77777777" w:rsidR="00304972" w:rsidRPr="00927309" w:rsidRDefault="00304972" w:rsidP="00964C5B">
            <w:pPr>
              <w:spacing w:before="60" w:after="60" w:line="288" w:lineRule="auto"/>
              <w:jc w:val="center"/>
              <w:rPr>
                <w:rFonts w:ascii="Calibri Light" w:hAnsi="Calibri Light" w:cs="Tahoma"/>
                <w:b/>
                <w:smallCaps/>
                <w:color w:val="FFFFFF" w:themeColor="background1"/>
                <w:szCs w:val="24"/>
              </w:rPr>
            </w:pPr>
            <w:r w:rsidRPr="00927309">
              <w:rPr>
                <w:rFonts w:ascii="Calibri Light" w:hAnsi="Calibri Light" w:cs="Tahoma"/>
                <w:b/>
                <w:smallCaps/>
                <w:color w:val="FFFFFF" w:themeColor="background1"/>
                <w:szCs w:val="24"/>
              </w:rPr>
              <w:t>Auteur</w:t>
            </w:r>
          </w:p>
        </w:tc>
        <w:tc>
          <w:tcPr>
            <w:tcW w:w="2266" w:type="dxa"/>
            <w:shd w:val="clear" w:color="auto" w:fill="0000FF"/>
          </w:tcPr>
          <w:p w14:paraId="4EA9C495" w14:textId="77777777" w:rsidR="00304972" w:rsidRPr="00927309" w:rsidRDefault="00304972" w:rsidP="00964C5B">
            <w:pPr>
              <w:spacing w:before="60" w:after="60" w:line="288" w:lineRule="auto"/>
              <w:jc w:val="center"/>
              <w:rPr>
                <w:rFonts w:ascii="Calibri Light" w:hAnsi="Calibri Light" w:cs="Tahoma"/>
                <w:b/>
                <w:smallCaps/>
                <w:color w:val="FFFFFF" w:themeColor="background1"/>
                <w:szCs w:val="24"/>
              </w:rPr>
            </w:pPr>
            <w:r w:rsidRPr="00927309">
              <w:rPr>
                <w:rFonts w:ascii="Calibri Light" w:hAnsi="Calibri Light" w:cs="Tahoma"/>
                <w:b/>
                <w:smallCaps/>
                <w:color w:val="FFFFFF" w:themeColor="background1"/>
                <w:szCs w:val="24"/>
              </w:rPr>
              <w:t>Modifications</w:t>
            </w:r>
          </w:p>
        </w:tc>
      </w:tr>
      <w:tr w:rsidR="00304972" w:rsidRPr="00927309" w14:paraId="74833B27" w14:textId="77777777" w:rsidTr="00304972">
        <w:tc>
          <w:tcPr>
            <w:tcW w:w="2265" w:type="dxa"/>
          </w:tcPr>
          <w:p w14:paraId="08101174" w14:textId="77777777" w:rsidR="00304972" w:rsidRPr="00927309" w:rsidRDefault="00304972" w:rsidP="00964C5B">
            <w:pPr>
              <w:spacing w:before="60" w:after="60" w:line="288" w:lineRule="auto"/>
              <w:jc w:val="center"/>
              <w:rPr>
                <w:rFonts w:ascii="Calibri Light" w:hAnsi="Calibri Light" w:cs="Tahoma"/>
                <w:smallCaps/>
                <w:sz w:val="20"/>
                <w:szCs w:val="20"/>
              </w:rPr>
            </w:pPr>
            <w:r w:rsidRPr="00927309">
              <w:rPr>
                <w:rFonts w:ascii="Calibri Light" w:hAnsi="Calibri Light" w:cs="Tahoma"/>
                <w:smallCaps/>
                <w:sz w:val="20"/>
                <w:szCs w:val="20"/>
              </w:rPr>
              <w:t>1.0</w:t>
            </w:r>
          </w:p>
        </w:tc>
        <w:tc>
          <w:tcPr>
            <w:tcW w:w="2265" w:type="dxa"/>
          </w:tcPr>
          <w:p w14:paraId="6B7A4F5A" w14:textId="77777777" w:rsidR="00304972" w:rsidRPr="00927309" w:rsidRDefault="006F5224" w:rsidP="00964C5B">
            <w:pPr>
              <w:spacing w:before="60" w:after="60" w:line="288" w:lineRule="auto"/>
              <w:jc w:val="center"/>
              <w:rPr>
                <w:rFonts w:ascii="Calibri Light" w:hAnsi="Calibri Light" w:cs="Tahoma"/>
                <w:smallCaps/>
                <w:sz w:val="20"/>
                <w:szCs w:val="20"/>
              </w:rPr>
            </w:pPr>
            <w:r>
              <w:rPr>
                <w:rFonts w:ascii="Calibri Light" w:hAnsi="Calibri Light" w:cs="Tahoma"/>
                <w:smallCaps/>
                <w:sz w:val="20"/>
                <w:szCs w:val="20"/>
              </w:rPr>
              <w:t>01/08</w:t>
            </w:r>
            <w:r w:rsidR="00304972" w:rsidRPr="00927309">
              <w:rPr>
                <w:rFonts w:ascii="Calibri Light" w:hAnsi="Calibri Light" w:cs="Tahoma"/>
                <w:smallCaps/>
                <w:sz w:val="20"/>
                <w:szCs w:val="20"/>
              </w:rPr>
              <w:t>/2019</w:t>
            </w:r>
          </w:p>
        </w:tc>
        <w:tc>
          <w:tcPr>
            <w:tcW w:w="2266" w:type="dxa"/>
          </w:tcPr>
          <w:p w14:paraId="4E432316" w14:textId="77777777" w:rsidR="00304972" w:rsidRPr="00927309" w:rsidRDefault="00304972" w:rsidP="00964C5B">
            <w:pPr>
              <w:spacing w:before="60" w:after="60" w:line="288" w:lineRule="auto"/>
              <w:jc w:val="center"/>
              <w:rPr>
                <w:rFonts w:ascii="Calibri Light" w:hAnsi="Calibri Light" w:cs="Tahoma"/>
                <w:smallCaps/>
                <w:sz w:val="20"/>
                <w:szCs w:val="20"/>
              </w:rPr>
            </w:pPr>
            <w:r w:rsidRPr="00927309">
              <w:rPr>
                <w:rFonts w:ascii="Calibri Light" w:hAnsi="Calibri Light" w:cs="Tahoma"/>
                <w:smallCaps/>
                <w:sz w:val="20"/>
                <w:szCs w:val="20"/>
              </w:rPr>
              <w:t>Marion Humbert</w:t>
            </w:r>
          </w:p>
        </w:tc>
        <w:tc>
          <w:tcPr>
            <w:tcW w:w="2266" w:type="dxa"/>
          </w:tcPr>
          <w:p w14:paraId="00A5D258" w14:textId="2F414A62" w:rsidR="00304972" w:rsidRPr="00927309" w:rsidRDefault="00101A07" w:rsidP="00964C5B">
            <w:pPr>
              <w:spacing w:before="60" w:after="60" w:line="288" w:lineRule="auto"/>
              <w:jc w:val="center"/>
              <w:rPr>
                <w:rFonts w:ascii="Calibri Light" w:hAnsi="Calibri Light" w:cs="Tahoma"/>
                <w:smallCaps/>
                <w:sz w:val="20"/>
                <w:szCs w:val="20"/>
              </w:rPr>
            </w:pPr>
            <w:r>
              <w:rPr>
                <w:rFonts w:ascii="Calibri Light" w:hAnsi="Calibri Light" w:cs="Tahoma"/>
                <w:smallCaps/>
                <w:sz w:val="20"/>
                <w:szCs w:val="20"/>
              </w:rPr>
              <w:t>Dominique NAUD</w:t>
            </w:r>
          </w:p>
        </w:tc>
      </w:tr>
    </w:tbl>
    <w:p w14:paraId="6981486B" w14:textId="77777777" w:rsidR="00026A5B" w:rsidRPr="00927309" w:rsidRDefault="00026A5B" w:rsidP="00964C5B">
      <w:pPr>
        <w:spacing w:before="60" w:after="60" w:line="288" w:lineRule="auto"/>
        <w:rPr>
          <w:rFonts w:ascii="Calibri Light" w:hAnsi="Calibri Light" w:cs="Tahoma"/>
          <w:smallCaps/>
          <w:color w:val="0000FF"/>
          <w:sz w:val="20"/>
          <w:szCs w:val="20"/>
        </w:rPr>
      </w:pPr>
    </w:p>
    <w:p w14:paraId="1FC422FD" w14:textId="77777777" w:rsidR="00026A5B" w:rsidRPr="00134ABB" w:rsidRDefault="00134ABB" w:rsidP="00964C5B">
      <w:pPr>
        <w:spacing w:before="60" w:after="60" w:line="288" w:lineRule="auto"/>
        <w:rPr>
          <w:rFonts w:ascii="Calibri Light" w:hAnsi="Calibri Light" w:cs="Tahoma"/>
          <w:smallCaps/>
          <w:color w:val="0000FF"/>
          <w:sz w:val="28"/>
          <w:szCs w:val="28"/>
        </w:rPr>
      </w:pPr>
      <w:r w:rsidRPr="00134ABB">
        <w:rPr>
          <w:rFonts w:ascii="Calibri Light" w:hAnsi="Calibri Light" w:cs="Tahoma"/>
          <w:smallCaps/>
          <w:color w:val="0000FF"/>
          <w:sz w:val="28"/>
          <w:szCs w:val="28"/>
        </w:rPr>
        <w:t>Licence</w:t>
      </w:r>
    </w:p>
    <w:p w14:paraId="427F0FE3" w14:textId="77777777" w:rsidR="00E94EEA" w:rsidRPr="00927309" w:rsidRDefault="00026A5B" w:rsidP="00964C5B">
      <w:pPr>
        <w:spacing w:line="288" w:lineRule="auto"/>
        <w:rPr>
          <w:rFonts w:ascii="Calibri Light" w:hAnsi="Calibri Light" w:cs="Tahoma"/>
        </w:rPr>
      </w:pPr>
      <w:r w:rsidRPr="00927309">
        <w:rPr>
          <w:rFonts w:ascii="Calibri Light" w:hAnsi="Calibri Light" w:cs="Tahoma"/>
        </w:rPr>
        <w:t xml:space="preserve">Licence publique générale GNU ( </w:t>
      </w:r>
      <w:hyperlink r:id="rId11" w:history="1">
        <w:r w:rsidRPr="00927309">
          <w:rPr>
            <w:rStyle w:val="Lienhypertexte"/>
            <w:rFonts w:ascii="Calibri Light" w:hAnsi="Calibri Light" w:cs="Tahoma"/>
          </w:rPr>
          <w:t>http://www.gnu.org/licenses/</w:t>
        </w:r>
      </w:hyperlink>
      <w:r w:rsidRPr="00927309">
        <w:rPr>
          <w:rFonts w:ascii="Calibri Light" w:hAnsi="Calibri Light" w:cs="Tahoma"/>
        </w:rPr>
        <w:t xml:space="preserve"> )</w:t>
      </w:r>
    </w:p>
    <w:p w14:paraId="786C989A" w14:textId="77777777" w:rsidR="00101A07" w:rsidRDefault="00101A07" w:rsidP="00964C5B">
      <w:pPr>
        <w:spacing w:line="288" w:lineRule="auto"/>
        <w:jc w:val="left"/>
        <w:rPr>
          <w:rFonts w:ascii="Calibri Light" w:hAnsi="Calibri Light" w:cs="Tahoma"/>
          <w:smallCaps/>
          <w:color w:val="0000FF"/>
          <w:sz w:val="28"/>
          <w:szCs w:val="28"/>
        </w:rPr>
      </w:pPr>
    </w:p>
    <w:p w14:paraId="1F915859" w14:textId="41FA3EF1" w:rsidR="00E94EEA" w:rsidRPr="00134ABB" w:rsidRDefault="00E94EEA" w:rsidP="00964C5B">
      <w:pPr>
        <w:spacing w:line="288" w:lineRule="auto"/>
        <w:jc w:val="left"/>
        <w:rPr>
          <w:rFonts w:ascii="Calibri Light" w:hAnsi="Calibri Light" w:cs="Tahoma"/>
          <w:smallCaps/>
          <w:color w:val="0000FF"/>
          <w:sz w:val="28"/>
          <w:szCs w:val="28"/>
        </w:rPr>
      </w:pPr>
      <w:proofErr w:type="spellStart"/>
      <w:r w:rsidRPr="00134ABB">
        <w:rPr>
          <w:rFonts w:ascii="Calibri Light" w:hAnsi="Calibri Light" w:cs="Tahoma"/>
          <w:smallCaps/>
          <w:color w:val="0000FF"/>
          <w:sz w:val="28"/>
          <w:szCs w:val="28"/>
        </w:rPr>
        <w:t>Docuteam</w:t>
      </w:r>
      <w:proofErr w:type="spellEnd"/>
      <w:r w:rsidRPr="00134ABB">
        <w:rPr>
          <w:rFonts w:ascii="Calibri Light" w:hAnsi="Calibri Light" w:cs="Tahoma"/>
          <w:smallCaps/>
          <w:color w:val="0000FF"/>
          <w:sz w:val="28"/>
          <w:szCs w:val="28"/>
        </w:rPr>
        <w:t xml:space="preserve"> </w:t>
      </w:r>
      <w:proofErr w:type="spellStart"/>
      <w:r w:rsidRPr="00134ABB">
        <w:rPr>
          <w:rFonts w:ascii="Calibri Light" w:hAnsi="Calibri Light" w:cs="Tahoma"/>
          <w:smallCaps/>
          <w:color w:val="0000FF"/>
          <w:sz w:val="28"/>
          <w:szCs w:val="28"/>
        </w:rPr>
        <w:t>Packer</w:t>
      </w:r>
      <w:proofErr w:type="spellEnd"/>
      <w:r w:rsidR="00101A07">
        <w:rPr>
          <w:rFonts w:ascii="Calibri Light" w:hAnsi="Calibri Light" w:cs="Tahoma"/>
          <w:smallCaps/>
          <w:color w:val="0000FF"/>
          <w:sz w:val="28"/>
          <w:szCs w:val="28"/>
        </w:rPr>
        <w:t xml:space="preserve"> et OCTAVE</w:t>
      </w:r>
    </w:p>
    <w:p w14:paraId="64FF7EA0" w14:textId="12348F40" w:rsidR="00101A07" w:rsidRDefault="00101A07" w:rsidP="00964C5B">
      <w:pPr>
        <w:spacing w:line="288" w:lineRule="auto"/>
        <w:rPr>
          <w:rFonts w:ascii="Calibri Light" w:hAnsi="Calibri Light" w:cs="Tahoma"/>
        </w:rPr>
      </w:pPr>
      <w:r w:rsidRPr="00B96AD5">
        <w:rPr>
          <w:rFonts w:ascii="Calibri Light" w:hAnsi="Calibri Light" w:cs="Tahoma"/>
          <w:szCs w:val="24"/>
        </w:rPr>
        <w:t xml:space="preserve">L’Outil de Constitution et de Traitement Automatisé des Versements Électroniques </w:t>
      </w:r>
      <w:r w:rsidR="00E94EEA" w:rsidRPr="00B96AD5">
        <w:rPr>
          <w:rFonts w:ascii="Calibri Light" w:hAnsi="Calibri Light" w:cs="Tahoma"/>
          <w:szCs w:val="24"/>
        </w:rPr>
        <w:t>OCTAVE</w:t>
      </w:r>
      <w:r w:rsidR="00E94EEA" w:rsidRPr="00B96AD5">
        <w:rPr>
          <w:rFonts w:ascii="Calibri Light" w:hAnsi="Calibri Light" w:cs="Tahoma"/>
        </w:rPr>
        <w:t xml:space="preserve"> est </w:t>
      </w:r>
      <w:r w:rsidRPr="00B96AD5">
        <w:rPr>
          <w:rFonts w:ascii="Calibri Light" w:hAnsi="Calibri Light" w:cs="Tahoma"/>
        </w:rPr>
        <w:t>téléchargeable à l’adr</w:t>
      </w:r>
      <w:r w:rsidR="00B96AD5">
        <w:rPr>
          <w:rFonts w:ascii="Calibri Light" w:hAnsi="Calibri Light" w:cs="Tahoma"/>
        </w:rPr>
        <w:t>esse suivante </w:t>
      </w:r>
      <w:hyperlink r:id="rId12" w:history="1">
        <w:r w:rsidR="00CE3238" w:rsidRPr="00A04763">
          <w:rPr>
            <w:rStyle w:val="Lienhypertexte"/>
            <w:rFonts w:ascii="Calibri Light" w:hAnsi="Calibri Light" w:cs="Tahoma"/>
          </w:rPr>
          <w:t>https://francearchives.fr/fr/article/88482499</w:t>
        </w:r>
      </w:hyperlink>
    </w:p>
    <w:p w14:paraId="25F722DA" w14:textId="6F0EEEBD" w:rsidR="00DC1E3A" w:rsidRPr="00927309" w:rsidRDefault="00101A07" w:rsidP="00964C5B">
      <w:pPr>
        <w:spacing w:line="288" w:lineRule="auto"/>
        <w:rPr>
          <w:rFonts w:ascii="Calibri Light" w:hAnsi="Calibri Light" w:cs="Tahoma"/>
        </w:rPr>
      </w:pPr>
      <w:r>
        <w:rPr>
          <w:rFonts w:ascii="Calibri Light" w:hAnsi="Calibri Light" w:cs="Tahoma"/>
        </w:rPr>
        <w:t xml:space="preserve">Il est </w:t>
      </w:r>
      <w:r w:rsidR="00E94EEA" w:rsidRPr="00927309">
        <w:rPr>
          <w:rFonts w:ascii="Calibri Light" w:hAnsi="Calibri Light" w:cs="Tahoma"/>
        </w:rPr>
        <w:t xml:space="preserve">basé sur la version </w:t>
      </w:r>
      <w:r w:rsidR="00C911B9" w:rsidRPr="00C911B9">
        <w:rPr>
          <w:rFonts w:ascii="Calibri Light" w:hAnsi="Calibri Light" w:cs="Tahoma"/>
        </w:rPr>
        <w:t>5.3</w:t>
      </w:r>
      <w:r w:rsidR="00E94EEA" w:rsidRPr="00927309">
        <w:rPr>
          <w:rFonts w:ascii="Calibri Light" w:hAnsi="Calibri Light" w:cs="Tahoma"/>
        </w:rPr>
        <w:t xml:space="preserve"> de l’outil </w:t>
      </w:r>
      <w:r w:rsidRPr="00927309">
        <w:rPr>
          <w:rFonts w:ascii="Calibri Light" w:hAnsi="Calibri Light" w:cs="Tahoma"/>
        </w:rPr>
        <w:t xml:space="preserve">développé par la société </w:t>
      </w:r>
      <w:proofErr w:type="spellStart"/>
      <w:r w:rsidRPr="00927309">
        <w:rPr>
          <w:rFonts w:ascii="Calibri Light" w:hAnsi="Calibri Light" w:cs="Tahoma"/>
        </w:rPr>
        <w:t>Docuteam</w:t>
      </w:r>
      <w:proofErr w:type="spellEnd"/>
      <w:r>
        <w:rPr>
          <w:rFonts w:ascii="Calibri Light" w:hAnsi="Calibri Light" w:cs="Tahoma"/>
        </w:rPr>
        <w:t xml:space="preserve"> intitulé </w:t>
      </w:r>
      <w:proofErr w:type="spellStart"/>
      <w:r w:rsidR="00E94EEA" w:rsidRPr="00927309">
        <w:rPr>
          <w:rFonts w:ascii="Calibri Light" w:hAnsi="Calibri Light" w:cs="Tahoma"/>
        </w:rPr>
        <w:t>Docuteam</w:t>
      </w:r>
      <w:proofErr w:type="spellEnd"/>
      <w:r w:rsidR="00E94EEA" w:rsidRPr="00927309">
        <w:rPr>
          <w:rFonts w:ascii="Calibri Light" w:hAnsi="Calibri Light" w:cs="Tahoma"/>
        </w:rPr>
        <w:t xml:space="preserve"> </w:t>
      </w:r>
      <w:proofErr w:type="spellStart"/>
      <w:r w:rsidR="00E94EEA" w:rsidRPr="00927309">
        <w:rPr>
          <w:rFonts w:ascii="Calibri Light" w:hAnsi="Calibri Light" w:cs="Tahoma"/>
        </w:rPr>
        <w:t>Packer</w:t>
      </w:r>
      <w:proofErr w:type="spellEnd"/>
      <w:r w:rsidR="00E94EEA" w:rsidRPr="00927309">
        <w:rPr>
          <w:rFonts w:ascii="Calibri Light" w:hAnsi="Calibri Light" w:cs="Tahoma"/>
        </w:rPr>
        <w:t xml:space="preserve">, </w:t>
      </w:r>
      <w:r>
        <w:rPr>
          <w:rFonts w:ascii="Calibri Light" w:hAnsi="Calibri Light" w:cs="Tahoma"/>
        </w:rPr>
        <w:t>qui est</w:t>
      </w:r>
      <w:r w:rsidR="00DC1E3A" w:rsidRPr="00927309">
        <w:rPr>
          <w:rFonts w:ascii="Calibri Light" w:hAnsi="Calibri Light" w:cs="Tahoma"/>
        </w:rPr>
        <w:t xml:space="preserve"> </w:t>
      </w:r>
      <w:r w:rsidR="00E94EEA" w:rsidRPr="00927309">
        <w:rPr>
          <w:rFonts w:ascii="Calibri Light" w:hAnsi="Calibri Light" w:cs="Tahoma"/>
        </w:rPr>
        <w:t xml:space="preserve">téléchargeable à l’adresse suivante : </w:t>
      </w:r>
    </w:p>
    <w:p w14:paraId="1500DAD7" w14:textId="77777777" w:rsidR="003B3EE4" w:rsidRPr="00927309" w:rsidRDefault="00DE26A5" w:rsidP="00964C5B">
      <w:pPr>
        <w:spacing w:line="288" w:lineRule="auto"/>
        <w:rPr>
          <w:rFonts w:ascii="Calibri Light" w:hAnsi="Calibri Light" w:cs="Tahoma"/>
        </w:rPr>
      </w:pPr>
      <w:hyperlink r:id="rId13" w:history="1">
        <w:r w:rsidR="00E94EEA" w:rsidRPr="00927309">
          <w:rPr>
            <w:rStyle w:val="Lienhypertexte"/>
            <w:rFonts w:ascii="Calibri Light" w:hAnsi="Calibri Light" w:cs="Tahoma"/>
          </w:rPr>
          <w:t>https://wiki.docuteam.ch/doku.php?id=docuteam:packer</w:t>
        </w:r>
      </w:hyperlink>
      <w:r w:rsidR="00E94EEA" w:rsidRPr="00927309">
        <w:rPr>
          <w:rFonts w:ascii="Calibri Light" w:hAnsi="Calibri Light" w:cs="Tahoma"/>
        </w:rPr>
        <w:t xml:space="preserve"> </w:t>
      </w:r>
    </w:p>
    <w:p w14:paraId="5CD8352F" w14:textId="7A54BE5E" w:rsidR="003B3EE4" w:rsidRPr="00927309" w:rsidRDefault="003B3EE4" w:rsidP="00964C5B">
      <w:pPr>
        <w:spacing w:line="288" w:lineRule="auto"/>
        <w:rPr>
          <w:rFonts w:ascii="Calibri Light" w:hAnsi="Calibri Light" w:cs="Tahoma"/>
        </w:rPr>
      </w:pPr>
      <w:r w:rsidRPr="00927309">
        <w:rPr>
          <w:rFonts w:ascii="Calibri Light" w:hAnsi="Calibri Light" w:cs="Tahoma"/>
        </w:rPr>
        <w:t xml:space="preserve">Le présent manuel </w:t>
      </w:r>
      <w:r w:rsidR="00101A07">
        <w:rPr>
          <w:rFonts w:ascii="Calibri Light" w:hAnsi="Calibri Light" w:cs="Tahoma"/>
        </w:rPr>
        <w:t xml:space="preserve">téléchargeable à l’adresse suivante </w:t>
      </w:r>
      <w:hyperlink r:id="rId14" w:history="1">
        <w:r w:rsidR="00CE3238" w:rsidRPr="00A04763">
          <w:rPr>
            <w:rStyle w:val="Lienhypertexte"/>
            <w:rFonts w:ascii="Calibri Light" w:hAnsi="Calibri Light" w:cs="Tahoma"/>
          </w:rPr>
          <w:t>https://francearchives.fr/fr/article/88482499</w:t>
        </w:r>
      </w:hyperlink>
      <w:r w:rsidR="00CE3238">
        <w:rPr>
          <w:rFonts w:ascii="Calibri Light" w:hAnsi="Calibri Light" w:cs="Tahoma"/>
        </w:rPr>
        <w:t xml:space="preserve"> </w:t>
      </w:r>
      <w:r w:rsidRPr="00927309">
        <w:rPr>
          <w:rFonts w:ascii="Calibri Light" w:hAnsi="Calibri Light" w:cs="Tahoma"/>
        </w:rPr>
        <w:t xml:space="preserve">est partiellement issu de la documentation technique de </w:t>
      </w:r>
      <w:proofErr w:type="spellStart"/>
      <w:r w:rsidRPr="00927309">
        <w:rPr>
          <w:rFonts w:ascii="Calibri Light" w:hAnsi="Calibri Light" w:cs="Tahoma"/>
        </w:rPr>
        <w:t>Docuteam</w:t>
      </w:r>
      <w:proofErr w:type="spellEnd"/>
      <w:r w:rsidRPr="00927309">
        <w:rPr>
          <w:rFonts w:ascii="Calibri Light" w:hAnsi="Calibri Light" w:cs="Tahoma"/>
        </w:rPr>
        <w:t xml:space="preserve"> </w:t>
      </w:r>
      <w:proofErr w:type="spellStart"/>
      <w:r w:rsidRPr="00927309">
        <w:rPr>
          <w:rFonts w:ascii="Calibri Light" w:hAnsi="Calibri Light" w:cs="Tahoma"/>
        </w:rPr>
        <w:t>Packer</w:t>
      </w:r>
      <w:proofErr w:type="spellEnd"/>
      <w:r w:rsidRPr="00927309">
        <w:rPr>
          <w:rFonts w:ascii="Calibri Light" w:hAnsi="Calibri Light" w:cs="Tahoma"/>
        </w:rPr>
        <w:t>, disponible aux adresses suivantes :</w:t>
      </w:r>
    </w:p>
    <w:p w14:paraId="6D7D2610" w14:textId="77777777" w:rsidR="003B3EE4" w:rsidRPr="00927309" w:rsidRDefault="00DE26A5" w:rsidP="00964C5B">
      <w:pPr>
        <w:spacing w:line="288" w:lineRule="auto"/>
        <w:jc w:val="left"/>
        <w:rPr>
          <w:rFonts w:ascii="Calibri Light" w:hAnsi="Calibri Light" w:cs="Tahoma"/>
        </w:rPr>
      </w:pPr>
      <w:hyperlink r:id="rId15" w:history="1">
        <w:r w:rsidR="003B3EE4" w:rsidRPr="00927309">
          <w:rPr>
            <w:rStyle w:val="Lienhypertexte"/>
            <w:rFonts w:ascii="Calibri Light" w:hAnsi="Calibri Light" w:cs="Tahoma"/>
          </w:rPr>
          <w:t>https://wiki.docuteam.ch/doku.php?id=fr:docuteam:packer_500</w:t>
        </w:r>
      </w:hyperlink>
      <w:r w:rsidR="003B3EE4" w:rsidRPr="00927309">
        <w:rPr>
          <w:rFonts w:ascii="Calibri Light" w:hAnsi="Calibri Light" w:cs="Tahoma"/>
        </w:rPr>
        <w:t xml:space="preserve"> (manuel utilisateur)</w:t>
      </w:r>
    </w:p>
    <w:p w14:paraId="752A136B" w14:textId="77777777" w:rsidR="006F347C" w:rsidRPr="00927309" w:rsidRDefault="00DE26A5" w:rsidP="00964C5B">
      <w:pPr>
        <w:spacing w:line="288" w:lineRule="auto"/>
        <w:jc w:val="left"/>
        <w:rPr>
          <w:rFonts w:ascii="Calibri Light" w:hAnsi="Calibri Light" w:cs="Tahoma"/>
        </w:rPr>
      </w:pPr>
      <w:hyperlink r:id="rId16" w:history="1">
        <w:r w:rsidR="003B3EE4" w:rsidRPr="00927309">
          <w:rPr>
            <w:rStyle w:val="Lienhypertexte"/>
            <w:rFonts w:ascii="Calibri Light" w:hAnsi="Calibri Light" w:cs="Tahoma"/>
          </w:rPr>
          <w:t>https://wiki.docuteam.ch/doku.php?id=fr:docuteam:packer_500_config</w:t>
        </w:r>
      </w:hyperlink>
      <w:r w:rsidR="003B3EE4" w:rsidRPr="00927309">
        <w:rPr>
          <w:rFonts w:ascii="Calibri Light" w:hAnsi="Calibri Light" w:cs="Tahoma"/>
        </w:rPr>
        <w:t xml:space="preserve"> (manuel de configuration)</w:t>
      </w:r>
    </w:p>
    <w:p w14:paraId="6A37E761" w14:textId="77777777" w:rsidR="006F347C" w:rsidRPr="00927309" w:rsidRDefault="006F347C" w:rsidP="00964C5B">
      <w:pPr>
        <w:spacing w:line="288" w:lineRule="auto"/>
        <w:jc w:val="left"/>
        <w:rPr>
          <w:rFonts w:ascii="Calibri Light" w:hAnsi="Calibri Light" w:cs="Tahoma"/>
        </w:rPr>
      </w:pPr>
      <w:r w:rsidRPr="00927309">
        <w:rPr>
          <w:rFonts w:ascii="Calibri Light" w:hAnsi="Calibri Light" w:cs="Tahoma"/>
        </w:rPr>
        <w:br w:type="page"/>
      </w:r>
    </w:p>
    <w:sdt>
      <w:sdtPr>
        <w:id w:val="-664406717"/>
        <w:docPartObj>
          <w:docPartGallery w:val="Table of Contents"/>
          <w:docPartUnique/>
        </w:docPartObj>
      </w:sdtPr>
      <w:sdtEndPr>
        <w:rPr>
          <w:rFonts w:eastAsiaTheme="minorHAnsi" w:cstheme="minorBidi"/>
          <w:b/>
          <w:bCs/>
          <w:color w:val="auto"/>
          <w:sz w:val="24"/>
          <w:szCs w:val="22"/>
          <w:lang w:eastAsia="en-US"/>
        </w:rPr>
      </w:sdtEndPr>
      <w:sdtContent>
        <w:p w14:paraId="7DDB403C" w14:textId="788397FF" w:rsidR="00606206" w:rsidRDefault="00606206">
          <w:pPr>
            <w:pStyle w:val="En-ttedetabledesmatires"/>
          </w:pPr>
          <w:r>
            <w:t>Table des matières</w:t>
          </w:r>
        </w:p>
        <w:p w14:paraId="5B1E5931" w14:textId="42DDAA38" w:rsidR="00606206" w:rsidRDefault="00606206">
          <w:pPr>
            <w:pStyle w:val="TM1"/>
            <w:rPr>
              <w:rFonts w:asciiTheme="minorHAnsi" w:eastAsiaTheme="minorEastAsia" w:hAnsiTheme="minorHAnsi"/>
              <w:noProof/>
              <w:sz w:val="22"/>
              <w:lang w:eastAsia="fr-FR"/>
            </w:rPr>
          </w:pPr>
          <w:r>
            <w:fldChar w:fldCharType="begin"/>
          </w:r>
          <w:r>
            <w:instrText xml:space="preserve"> TOC \o "1-3" \h \z \u </w:instrText>
          </w:r>
          <w:r>
            <w:fldChar w:fldCharType="separate"/>
          </w:r>
          <w:hyperlink w:anchor="_Toc20401158" w:history="1">
            <w:r w:rsidRPr="005440CA">
              <w:rPr>
                <w:rStyle w:val="Lienhypertexte"/>
                <w:rFonts w:ascii="Calibri Light" w:hAnsi="Calibri Light" w:cs="Tahoma"/>
                <w:noProof/>
              </w:rPr>
              <w:t>Introduction</w:t>
            </w:r>
            <w:r>
              <w:rPr>
                <w:noProof/>
                <w:webHidden/>
              </w:rPr>
              <w:tab/>
            </w:r>
            <w:r>
              <w:rPr>
                <w:noProof/>
                <w:webHidden/>
              </w:rPr>
              <w:fldChar w:fldCharType="begin"/>
            </w:r>
            <w:r>
              <w:rPr>
                <w:noProof/>
                <w:webHidden/>
              </w:rPr>
              <w:instrText xml:space="preserve"> PAGEREF _Toc20401158 \h </w:instrText>
            </w:r>
            <w:r>
              <w:rPr>
                <w:noProof/>
                <w:webHidden/>
              </w:rPr>
            </w:r>
            <w:r>
              <w:rPr>
                <w:noProof/>
                <w:webHidden/>
              </w:rPr>
              <w:fldChar w:fldCharType="separate"/>
            </w:r>
            <w:r>
              <w:rPr>
                <w:noProof/>
                <w:webHidden/>
              </w:rPr>
              <w:t>5</w:t>
            </w:r>
            <w:r>
              <w:rPr>
                <w:noProof/>
                <w:webHidden/>
              </w:rPr>
              <w:fldChar w:fldCharType="end"/>
            </w:r>
          </w:hyperlink>
        </w:p>
        <w:p w14:paraId="36508C69" w14:textId="0EC4A222" w:rsidR="00606206" w:rsidRDefault="00606206">
          <w:pPr>
            <w:pStyle w:val="TM1"/>
            <w:tabs>
              <w:tab w:val="left" w:pos="480"/>
            </w:tabs>
            <w:rPr>
              <w:rFonts w:asciiTheme="minorHAnsi" w:eastAsiaTheme="minorEastAsia" w:hAnsiTheme="minorHAnsi"/>
              <w:noProof/>
              <w:sz w:val="22"/>
              <w:lang w:eastAsia="fr-FR"/>
            </w:rPr>
          </w:pPr>
          <w:hyperlink w:anchor="_Toc20401159" w:history="1">
            <w:r w:rsidRPr="005440CA">
              <w:rPr>
                <w:rStyle w:val="Lienhypertexte"/>
                <w:rFonts w:ascii="Calibri Light" w:hAnsi="Calibri Light" w:cs="Tahoma"/>
                <w:noProof/>
              </w:rPr>
              <w:t>1.</w:t>
            </w:r>
            <w:r>
              <w:rPr>
                <w:rFonts w:asciiTheme="minorHAnsi" w:eastAsiaTheme="minorEastAsia" w:hAnsiTheme="minorHAnsi"/>
                <w:noProof/>
                <w:sz w:val="22"/>
                <w:lang w:eastAsia="fr-FR"/>
              </w:rPr>
              <w:tab/>
            </w:r>
            <w:r w:rsidRPr="005440CA">
              <w:rPr>
                <w:rStyle w:val="Lienhypertexte"/>
                <w:rFonts w:ascii="Calibri Light" w:hAnsi="Calibri Light" w:cs="Tahoma"/>
                <w:noProof/>
              </w:rPr>
              <w:t>Téléchargement et lancement d’OCTAVE</w:t>
            </w:r>
            <w:r>
              <w:rPr>
                <w:noProof/>
                <w:webHidden/>
              </w:rPr>
              <w:tab/>
            </w:r>
            <w:r>
              <w:rPr>
                <w:noProof/>
                <w:webHidden/>
              </w:rPr>
              <w:fldChar w:fldCharType="begin"/>
            </w:r>
            <w:r>
              <w:rPr>
                <w:noProof/>
                <w:webHidden/>
              </w:rPr>
              <w:instrText xml:space="preserve"> PAGEREF _Toc20401159 \h </w:instrText>
            </w:r>
            <w:r>
              <w:rPr>
                <w:noProof/>
                <w:webHidden/>
              </w:rPr>
            </w:r>
            <w:r>
              <w:rPr>
                <w:noProof/>
                <w:webHidden/>
              </w:rPr>
              <w:fldChar w:fldCharType="separate"/>
            </w:r>
            <w:r>
              <w:rPr>
                <w:noProof/>
                <w:webHidden/>
              </w:rPr>
              <w:t>6</w:t>
            </w:r>
            <w:r>
              <w:rPr>
                <w:noProof/>
                <w:webHidden/>
              </w:rPr>
              <w:fldChar w:fldCharType="end"/>
            </w:r>
          </w:hyperlink>
        </w:p>
        <w:p w14:paraId="4B27694B" w14:textId="24BBA805" w:rsidR="00606206" w:rsidRDefault="00606206">
          <w:pPr>
            <w:pStyle w:val="TM1"/>
            <w:tabs>
              <w:tab w:val="left" w:pos="480"/>
            </w:tabs>
            <w:rPr>
              <w:rFonts w:asciiTheme="minorHAnsi" w:eastAsiaTheme="minorEastAsia" w:hAnsiTheme="minorHAnsi"/>
              <w:noProof/>
              <w:sz w:val="22"/>
              <w:lang w:eastAsia="fr-FR"/>
            </w:rPr>
          </w:pPr>
          <w:hyperlink w:anchor="_Toc20401160" w:history="1">
            <w:r w:rsidRPr="005440CA">
              <w:rPr>
                <w:rStyle w:val="Lienhypertexte"/>
                <w:rFonts w:ascii="Calibri Light" w:hAnsi="Calibri Light" w:cs="Tahoma"/>
                <w:noProof/>
              </w:rPr>
              <w:t>2.</w:t>
            </w:r>
            <w:r>
              <w:rPr>
                <w:rFonts w:asciiTheme="minorHAnsi" w:eastAsiaTheme="minorEastAsia" w:hAnsiTheme="minorHAnsi"/>
                <w:noProof/>
                <w:sz w:val="22"/>
                <w:lang w:eastAsia="fr-FR"/>
              </w:rPr>
              <w:tab/>
            </w:r>
            <w:r w:rsidRPr="005440CA">
              <w:rPr>
                <w:rStyle w:val="Lienhypertexte"/>
                <w:rFonts w:ascii="Calibri Light" w:hAnsi="Calibri Light" w:cs="Tahoma"/>
                <w:noProof/>
              </w:rPr>
              <w:t>Fenêtre de lancement</w:t>
            </w:r>
            <w:r>
              <w:rPr>
                <w:noProof/>
                <w:webHidden/>
              </w:rPr>
              <w:tab/>
            </w:r>
            <w:r>
              <w:rPr>
                <w:noProof/>
                <w:webHidden/>
              </w:rPr>
              <w:fldChar w:fldCharType="begin"/>
            </w:r>
            <w:r>
              <w:rPr>
                <w:noProof/>
                <w:webHidden/>
              </w:rPr>
              <w:instrText xml:space="preserve"> PAGEREF _Toc20401160 \h </w:instrText>
            </w:r>
            <w:r>
              <w:rPr>
                <w:noProof/>
                <w:webHidden/>
              </w:rPr>
            </w:r>
            <w:r>
              <w:rPr>
                <w:noProof/>
                <w:webHidden/>
              </w:rPr>
              <w:fldChar w:fldCharType="separate"/>
            </w:r>
            <w:r>
              <w:rPr>
                <w:noProof/>
                <w:webHidden/>
              </w:rPr>
              <w:t>7</w:t>
            </w:r>
            <w:r>
              <w:rPr>
                <w:noProof/>
                <w:webHidden/>
              </w:rPr>
              <w:fldChar w:fldCharType="end"/>
            </w:r>
          </w:hyperlink>
        </w:p>
        <w:p w14:paraId="41FF3139" w14:textId="47939714"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61" w:history="1">
            <w:r w:rsidRPr="005440CA">
              <w:rPr>
                <w:rStyle w:val="Lienhypertexte"/>
                <w:rFonts w:ascii="Calibri Light" w:hAnsi="Calibri Light" w:cs="Tahoma"/>
                <w:noProof/>
              </w:rPr>
              <w:t>a)</w:t>
            </w:r>
            <w:r>
              <w:rPr>
                <w:rFonts w:asciiTheme="minorHAnsi" w:eastAsiaTheme="minorEastAsia" w:hAnsiTheme="minorHAnsi"/>
                <w:noProof/>
                <w:sz w:val="22"/>
                <w:lang w:eastAsia="fr-FR"/>
              </w:rPr>
              <w:tab/>
            </w:r>
            <w:r w:rsidRPr="005440CA">
              <w:rPr>
                <w:rStyle w:val="Lienhypertexte"/>
                <w:rFonts w:ascii="Calibri Light" w:hAnsi="Calibri Light" w:cs="Tahoma"/>
                <w:noProof/>
              </w:rPr>
              <w:t>Chemin de l’espace de travail</w:t>
            </w:r>
            <w:r>
              <w:rPr>
                <w:noProof/>
                <w:webHidden/>
              </w:rPr>
              <w:tab/>
            </w:r>
            <w:r>
              <w:rPr>
                <w:noProof/>
                <w:webHidden/>
              </w:rPr>
              <w:fldChar w:fldCharType="begin"/>
            </w:r>
            <w:r>
              <w:rPr>
                <w:noProof/>
                <w:webHidden/>
              </w:rPr>
              <w:instrText xml:space="preserve"> PAGEREF _Toc20401161 \h </w:instrText>
            </w:r>
            <w:r>
              <w:rPr>
                <w:noProof/>
                <w:webHidden/>
              </w:rPr>
            </w:r>
            <w:r>
              <w:rPr>
                <w:noProof/>
                <w:webHidden/>
              </w:rPr>
              <w:fldChar w:fldCharType="separate"/>
            </w:r>
            <w:r>
              <w:rPr>
                <w:noProof/>
                <w:webHidden/>
              </w:rPr>
              <w:t>7</w:t>
            </w:r>
            <w:r>
              <w:rPr>
                <w:noProof/>
                <w:webHidden/>
              </w:rPr>
              <w:fldChar w:fldCharType="end"/>
            </w:r>
          </w:hyperlink>
        </w:p>
        <w:p w14:paraId="76101C6A" w14:textId="778E9EB0"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62" w:history="1">
            <w:r w:rsidRPr="005440CA">
              <w:rPr>
                <w:rStyle w:val="Lienhypertexte"/>
                <w:rFonts w:ascii="Calibri Light" w:hAnsi="Calibri Light" w:cs="Tahoma"/>
                <w:noProof/>
              </w:rPr>
              <w:t>b)</w:t>
            </w:r>
            <w:r>
              <w:rPr>
                <w:rFonts w:asciiTheme="minorHAnsi" w:eastAsiaTheme="minorEastAsia" w:hAnsiTheme="minorHAnsi"/>
                <w:noProof/>
                <w:sz w:val="22"/>
                <w:lang w:eastAsia="fr-FR"/>
              </w:rPr>
              <w:tab/>
            </w:r>
            <w:r w:rsidRPr="005440CA">
              <w:rPr>
                <w:rStyle w:val="Lienhypertexte"/>
                <w:rFonts w:ascii="Calibri Light" w:hAnsi="Calibri Light" w:cs="Tahoma"/>
                <w:noProof/>
              </w:rPr>
              <w:t>Barre de menus</w:t>
            </w:r>
            <w:r>
              <w:rPr>
                <w:noProof/>
                <w:webHidden/>
              </w:rPr>
              <w:tab/>
            </w:r>
            <w:r>
              <w:rPr>
                <w:noProof/>
                <w:webHidden/>
              </w:rPr>
              <w:fldChar w:fldCharType="begin"/>
            </w:r>
            <w:r>
              <w:rPr>
                <w:noProof/>
                <w:webHidden/>
              </w:rPr>
              <w:instrText xml:space="preserve"> PAGEREF _Toc20401162 \h </w:instrText>
            </w:r>
            <w:r>
              <w:rPr>
                <w:noProof/>
                <w:webHidden/>
              </w:rPr>
            </w:r>
            <w:r>
              <w:rPr>
                <w:noProof/>
                <w:webHidden/>
              </w:rPr>
              <w:fldChar w:fldCharType="separate"/>
            </w:r>
            <w:r>
              <w:rPr>
                <w:noProof/>
                <w:webHidden/>
              </w:rPr>
              <w:t>7</w:t>
            </w:r>
            <w:r>
              <w:rPr>
                <w:noProof/>
                <w:webHidden/>
              </w:rPr>
              <w:fldChar w:fldCharType="end"/>
            </w:r>
          </w:hyperlink>
        </w:p>
        <w:p w14:paraId="631EFE00" w14:textId="05A6A4F8" w:rsidR="00606206" w:rsidRDefault="00606206">
          <w:pPr>
            <w:pStyle w:val="TM3"/>
            <w:tabs>
              <w:tab w:val="right" w:leader="dot" w:pos="9062"/>
            </w:tabs>
            <w:rPr>
              <w:rFonts w:asciiTheme="minorHAnsi" w:eastAsiaTheme="minorEastAsia" w:hAnsiTheme="minorHAnsi"/>
              <w:noProof/>
              <w:sz w:val="22"/>
              <w:lang w:eastAsia="fr-FR"/>
            </w:rPr>
          </w:pPr>
          <w:hyperlink w:anchor="_Toc20401163" w:history="1">
            <w:r w:rsidRPr="005440CA">
              <w:rPr>
                <w:rStyle w:val="Lienhypertexte"/>
                <w:rFonts w:ascii="Calibri Light" w:hAnsi="Calibri Light" w:cs="Tahoma"/>
                <w:noProof/>
              </w:rPr>
              <w:t>OCTAVE / docuteam-packer</w:t>
            </w:r>
            <w:r>
              <w:rPr>
                <w:noProof/>
                <w:webHidden/>
              </w:rPr>
              <w:tab/>
            </w:r>
            <w:r>
              <w:rPr>
                <w:noProof/>
                <w:webHidden/>
              </w:rPr>
              <w:fldChar w:fldCharType="begin"/>
            </w:r>
            <w:r>
              <w:rPr>
                <w:noProof/>
                <w:webHidden/>
              </w:rPr>
              <w:instrText xml:space="preserve"> PAGEREF _Toc20401163 \h </w:instrText>
            </w:r>
            <w:r>
              <w:rPr>
                <w:noProof/>
                <w:webHidden/>
              </w:rPr>
            </w:r>
            <w:r>
              <w:rPr>
                <w:noProof/>
                <w:webHidden/>
              </w:rPr>
              <w:fldChar w:fldCharType="separate"/>
            </w:r>
            <w:r>
              <w:rPr>
                <w:noProof/>
                <w:webHidden/>
              </w:rPr>
              <w:t>7</w:t>
            </w:r>
            <w:r>
              <w:rPr>
                <w:noProof/>
                <w:webHidden/>
              </w:rPr>
              <w:fldChar w:fldCharType="end"/>
            </w:r>
          </w:hyperlink>
        </w:p>
        <w:p w14:paraId="37032AA1" w14:textId="33A5E4CF" w:rsidR="00606206" w:rsidRDefault="00606206">
          <w:pPr>
            <w:pStyle w:val="TM3"/>
            <w:tabs>
              <w:tab w:val="right" w:leader="dot" w:pos="9062"/>
            </w:tabs>
            <w:rPr>
              <w:rFonts w:asciiTheme="minorHAnsi" w:eastAsiaTheme="minorEastAsia" w:hAnsiTheme="minorHAnsi"/>
              <w:noProof/>
              <w:sz w:val="22"/>
              <w:lang w:eastAsia="fr-FR"/>
            </w:rPr>
          </w:pPr>
          <w:hyperlink w:anchor="_Toc20401164" w:history="1">
            <w:r w:rsidRPr="005440CA">
              <w:rPr>
                <w:rStyle w:val="Lienhypertexte"/>
                <w:rFonts w:ascii="Calibri Light" w:hAnsi="Calibri Light" w:cs="Tahoma"/>
                <w:noProof/>
              </w:rPr>
              <w:t>Espace de travail</w:t>
            </w:r>
            <w:r>
              <w:rPr>
                <w:noProof/>
                <w:webHidden/>
              </w:rPr>
              <w:tab/>
            </w:r>
            <w:r>
              <w:rPr>
                <w:noProof/>
                <w:webHidden/>
              </w:rPr>
              <w:fldChar w:fldCharType="begin"/>
            </w:r>
            <w:r>
              <w:rPr>
                <w:noProof/>
                <w:webHidden/>
              </w:rPr>
              <w:instrText xml:space="preserve"> PAGEREF _Toc20401164 \h </w:instrText>
            </w:r>
            <w:r>
              <w:rPr>
                <w:noProof/>
                <w:webHidden/>
              </w:rPr>
            </w:r>
            <w:r>
              <w:rPr>
                <w:noProof/>
                <w:webHidden/>
              </w:rPr>
              <w:fldChar w:fldCharType="separate"/>
            </w:r>
            <w:r>
              <w:rPr>
                <w:noProof/>
                <w:webHidden/>
              </w:rPr>
              <w:t>7</w:t>
            </w:r>
            <w:r>
              <w:rPr>
                <w:noProof/>
                <w:webHidden/>
              </w:rPr>
              <w:fldChar w:fldCharType="end"/>
            </w:r>
          </w:hyperlink>
        </w:p>
        <w:p w14:paraId="0F873A28" w14:textId="3D7DBBDA" w:rsidR="00606206" w:rsidRDefault="00606206">
          <w:pPr>
            <w:pStyle w:val="TM3"/>
            <w:tabs>
              <w:tab w:val="right" w:leader="dot" w:pos="9062"/>
            </w:tabs>
            <w:rPr>
              <w:rFonts w:asciiTheme="minorHAnsi" w:eastAsiaTheme="minorEastAsia" w:hAnsiTheme="minorHAnsi"/>
              <w:noProof/>
              <w:sz w:val="22"/>
              <w:lang w:eastAsia="fr-FR"/>
            </w:rPr>
          </w:pPr>
          <w:hyperlink w:anchor="_Toc20401165" w:history="1">
            <w:r w:rsidRPr="005440CA">
              <w:rPr>
                <w:rStyle w:val="Lienhypertexte"/>
                <w:rFonts w:ascii="Calibri Light" w:hAnsi="Calibri Light" w:cs="Tahoma"/>
                <w:noProof/>
              </w:rPr>
              <w:t>Paquet</w:t>
            </w:r>
            <w:r>
              <w:rPr>
                <w:noProof/>
                <w:webHidden/>
              </w:rPr>
              <w:tab/>
            </w:r>
            <w:r>
              <w:rPr>
                <w:noProof/>
                <w:webHidden/>
              </w:rPr>
              <w:fldChar w:fldCharType="begin"/>
            </w:r>
            <w:r>
              <w:rPr>
                <w:noProof/>
                <w:webHidden/>
              </w:rPr>
              <w:instrText xml:space="preserve"> PAGEREF _Toc20401165 \h </w:instrText>
            </w:r>
            <w:r>
              <w:rPr>
                <w:noProof/>
                <w:webHidden/>
              </w:rPr>
            </w:r>
            <w:r>
              <w:rPr>
                <w:noProof/>
                <w:webHidden/>
              </w:rPr>
              <w:fldChar w:fldCharType="separate"/>
            </w:r>
            <w:r>
              <w:rPr>
                <w:noProof/>
                <w:webHidden/>
              </w:rPr>
              <w:t>9</w:t>
            </w:r>
            <w:r>
              <w:rPr>
                <w:noProof/>
                <w:webHidden/>
              </w:rPr>
              <w:fldChar w:fldCharType="end"/>
            </w:r>
          </w:hyperlink>
        </w:p>
        <w:p w14:paraId="51CED7F0" w14:textId="26861B75" w:rsidR="00606206" w:rsidRDefault="00606206">
          <w:pPr>
            <w:pStyle w:val="TM3"/>
            <w:tabs>
              <w:tab w:val="right" w:leader="dot" w:pos="9062"/>
            </w:tabs>
            <w:rPr>
              <w:rFonts w:asciiTheme="minorHAnsi" w:eastAsiaTheme="minorEastAsia" w:hAnsiTheme="minorHAnsi"/>
              <w:noProof/>
              <w:sz w:val="22"/>
              <w:lang w:eastAsia="fr-FR"/>
            </w:rPr>
          </w:pPr>
          <w:hyperlink w:anchor="_Toc20401166" w:history="1">
            <w:r w:rsidRPr="005440CA">
              <w:rPr>
                <w:rStyle w:val="Lienhypertexte"/>
                <w:noProof/>
              </w:rPr>
              <w:t>Fenêtre</w:t>
            </w:r>
            <w:r>
              <w:rPr>
                <w:noProof/>
                <w:webHidden/>
              </w:rPr>
              <w:tab/>
            </w:r>
            <w:r>
              <w:rPr>
                <w:noProof/>
                <w:webHidden/>
              </w:rPr>
              <w:fldChar w:fldCharType="begin"/>
            </w:r>
            <w:r>
              <w:rPr>
                <w:noProof/>
                <w:webHidden/>
              </w:rPr>
              <w:instrText xml:space="preserve"> PAGEREF _Toc20401166 \h </w:instrText>
            </w:r>
            <w:r>
              <w:rPr>
                <w:noProof/>
                <w:webHidden/>
              </w:rPr>
            </w:r>
            <w:r>
              <w:rPr>
                <w:noProof/>
                <w:webHidden/>
              </w:rPr>
              <w:fldChar w:fldCharType="separate"/>
            </w:r>
            <w:r>
              <w:rPr>
                <w:noProof/>
                <w:webHidden/>
              </w:rPr>
              <w:t>9</w:t>
            </w:r>
            <w:r>
              <w:rPr>
                <w:noProof/>
                <w:webHidden/>
              </w:rPr>
              <w:fldChar w:fldCharType="end"/>
            </w:r>
          </w:hyperlink>
        </w:p>
        <w:p w14:paraId="073EF000" w14:textId="233965E9"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67"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Barre d’outils</w:t>
            </w:r>
            <w:r>
              <w:rPr>
                <w:noProof/>
                <w:webHidden/>
              </w:rPr>
              <w:tab/>
            </w:r>
            <w:r>
              <w:rPr>
                <w:noProof/>
                <w:webHidden/>
              </w:rPr>
              <w:fldChar w:fldCharType="begin"/>
            </w:r>
            <w:r>
              <w:rPr>
                <w:noProof/>
                <w:webHidden/>
              </w:rPr>
              <w:instrText xml:space="preserve"> PAGEREF _Toc20401167 \h </w:instrText>
            </w:r>
            <w:r>
              <w:rPr>
                <w:noProof/>
                <w:webHidden/>
              </w:rPr>
            </w:r>
            <w:r>
              <w:rPr>
                <w:noProof/>
                <w:webHidden/>
              </w:rPr>
              <w:fldChar w:fldCharType="separate"/>
            </w:r>
            <w:r>
              <w:rPr>
                <w:noProof/>
                <w:webHidden/>
              </w:rPr>
              <w:t>10</w:t>
            </w:r>
            <w:r>
              <w:rPr>
                <w:noProof/>
                <w:webHidden/>
              </w:rPr>
              <w:fldChar w:fldCharType="end"/>
            </w:r>
          </w:hyperlink>
        </w:p>
        <w:p w14:paraId="1489F35D" w14:textId="512E2088"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68" w:history="1">
            <w:r w:rsidRPr="005440CA">
              <w:rPr>
                <w:rStyle w:val="Lienhypertexte"/>
                <w:noProof/>
              </w:rPr>
              <w:t>d)</w:t>
            </w:r>
            <w:r>
              <w:rPr>
                <w:rFonts w:asciiTheme="minorHAnsi" w:eastAsiaTheme="minorEastAsia" w:hAnsiTheme="minorHAnsi"/>
                <w:noProof/>
                <w:sz w:val="22"/>
                <w:lang w:eastAsia="fr-FR"/>
              </w:rPr>
              <w:tab/>
            </w:r>
            <w:r w:rsidRPr="005440CA">
              <w:rPr>
                <w:rStyle w:val="Lienhypertexte"/>
                <w:noProof/>
              </w:rPr>
              <w:t>Barre de statut</w:t>
            </w:r>
            <w:r>
              <w:rPr>
                <w:noProof/>
                <w:webHidden/>
              </w:rPr>
              <w:tab/>
            </w:r>
            <w:r>
              <w:rPr>
                <w:noProof/>
                <w:webHidden/>
              </w:rPr>
              <w:fldChar w:fldCharType="begin"/>
            </w:r>
            <w:r>
              <w:rPr>
                <w:noProof/>
                <w:webHidden/>
              </w:rPr>
              <w:instrText xml:space="preserve"> PAGEREF _Toc20401168 \h </w:instrText>
            </w:r>
            <w:r>
              <w:rPr>
                <w:noProof/>
                <w:webHidden/>
              </w:rPr>
            </w:r>
            <w:r>
              <w:rPr>
                <w:noProof/>
                <w:webHidden/>
              </w:rPr>
              <w:fldChar w:fldCharType="separate"/>
            </w:r>
            <w:r>
              <w:rPr>
                <w:noProof/>
                <w:webHidden/>
              </w:rPr>
              <w:t>10</w:t>
            </w:r>
            <w:r>
              <w:rPr>
                <w:noProof/>
                <w:webHidden/>
              </w:rPr>
              <w:fldChar w:fldCharType="end"/>
            </w:r>
          </w:hyperlink>
        </w:p>
        <w:p w14:paraId="0B49F594" w14:textId="0BB0D7EF" w:rsidR="00606206" w:rsidRDefault="00606206">
          <w:pPr>
            <w:pStyle w:val="TM1"/>
            <w:tabs>
              <w:tab w:val="left" w:pos="480"/>
            </w:tabs>
            <w:rPr>
              <w:rFonts w:asciiTheme="minorHAnsi" w:eastAsiaTheme="minorEastAsia" w:hAnsiTheme="minorHAnsi"/>
              <w:noProof/>
              <w:sz w:val="22"/>
              <w:lang w:eastAsia="fr-FR"/>
            </w:rPr>
          </w:pPr>
          <w:hyperlink w:anchor="_Toc20401169" w:history="1">
            <w:r w:rsidRPr="005440CA">
              <w:rPr>
                <w:rStyle w:val="Lienhypertexte"/>
                <w:rFonts w:ascii="Calibri Light" w:hAnsi="Calibri Light" w:cs="Tahoma"/>
                <w:noProof/>
              </w:rPr>
              <w:t>3.</w:t>
            </w:r>
            <w:r>
              <w:rPr>
                <w:rFonts w:asciiTheme="minorHAnsi" w:eastAsiaTheme="minorEastAsia" w:hAnsiTheme="minorHAnsi"/>
                <w:noProof/>
                <w:sz w:val="22"/>
                <w:lang w:eastAsia="fr-FR"/>
              </w:rPr>
              <w:tab/>
            </w:r>
            <w:r w:rsidRPr="005440CA">
              <w:rPr>
                <w:rStyle w:val="Lienhypertexte"/>
                <w:rFonts w:ascii="Calibri Light" w:hAnsi="Calibri Light" w:cs="Tahoma"/>
                <w:noProof/>
              </w:rPr>
              <w:t>Création d’un SIP dans OCTAVE</w:t>
            </w:r>
            <w:r>
              <w:rPr>
                <w:noProof/>
                <w:webHidden/>
              </w:rPr>
              <w:tab/>
            </w:r>
            <w:r>
              <w:rPr>
                <w:noProof/>
                <w:webHidden/>
              </w:rPr>
              <w:fldChar w:fldCharType="begin"/>
            </w:r>
            <w:r>
              <w:rPr>
                <w:noProof/>
                <w:webHidden/>
              </w:rPr>
              <w:instrText xml:space="preserve"> PAGEREF _Toc20401169 \h </w:instrText>
            </w:r>
            <w:r>
              <w:rPr>
                <w:noProof/>
                <w:webHidden/>
              </w:rPr>
            </w:r>
            <w:r>
              <w:rPr>
                <w:noProof/>
                <w:webHidden/>
              </w:rPr>
              <w:fldChar w:fldCharType="separate"/>
            </w:r>
            <w:r>
              <w:rPr>
                <w:noProof/>
                <w:webHidden/>
              </w:rPr>
              <w:t>10</w:t>
            </w:r>
            <w:r>
              <w:rPr>
                <w:noProof/>
                <w:webHidden/>
              </w:rPr>
              <w:fldChar w:fldCharType="end"/>
            </w:r>
          </w:hyperlink>
        </w:p>
        <w:p w14:paraId="2F5EEA7C" w14:textId="79209BF1"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0" w:history="1">
            <w:r w:rsidRPr="005440CA">
              <w:rPr>
                <w:rStyle w:val="Lienhypertexte"/>
                <w:noProof/>
              </w:rPr>
              <w:t>a)</w:t>
            </w:r>
            <w:r>
              <w:rPr>
                <w:rFonts w:asciiTheme="minorHAnsi" w:eastAsiaTheme="minorEastAsia" w:hAnsiTheme="minorHAnsi"/>
                <w:noProof/>
                <w:sz w:val="22"/>
                <w:lang w:eastAsia="fr-FR"/>
              </w:rPr>
              <w:tab/>
            </w:r>
            <w:r w:rsidRPr="005440CA">
              <w:rPr>
                <w:rStyle w:val="Lienhypertexte"/>
                <w:noProof/>
              </w:rPr>
              <w:t>Créer un SIP vide et ajouter des données manuellement</w:t>
            </w:r>
            <w:r>
              <w:rPr>
                <w:noProof/>
                <w:webHidden/>
              </w:rPr>
              <w:tab/>
            </w:r>
            <w:r>
              <w:rPr>
                <w:noProof/>
                <w:webHidden/>
              </w:rPr>
              <w:fldChar w:fldCharType="begin"/>
            </w:r>
            <w:r>
              <w:rPr>
                <w:noProof/>
                <w:webHidden/>
              </w:rPr>
              <w:instrText xml:space="preserve"> PAGEREF _Toc20401170 \h </w:instrText>
            </w:r>
            <w:r>
              <w:rPr>
                <w:noProof/>
                <w:webHidden/>
              </w:rPr>
            </w:r>
            <w:r>
              <w:rPr>
                <w:noProof/>
                <w:webHidden/>
              </w:rPr>
              <w:fldChar w:fldCharType="separate"/>
            </w:r>
            <w:r>
              <w:rPr>
                <w:noProof/>
                <w:webHidden/>
              </w:rPr>
              <w:t>10</w:t>
            </w:r>
            <w:r>
              <w:rPr>
                <w:noProof/>
                <w:webHidden/>
              </w:rPr>
              <w:fldChar w:fldCharType="end"/>
            </w:r>
          </w:hyperlink>
        </w:p>
        <w:p w14:paraId="675667F8" w14:textId="497E4FFC"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1" w:history="1">
            <w:r w:rsidRPr="005440CA">
              <w:rPr>
                <w:rStyle w:val="Lienhypertexte"/>
                <w:noProof/>
              </w:rPr>
              <w:t>b)</w:t>
            </w:r>
            <w:r>
              <w:rPr>
                <w:rFonts w:asciiTheme="minorHAnsi" w:eastAsiaTheme="minorEastAsia" w:hAnsiTheme="minorHAnsi"/>
                <w:noProof/>
                <w:sz w:val="22"/>
                <w:lang w:eastAsia="fr-FR"/>
              </w:rPr>
              <w:tab/>
            </w:r>
            <w:r w:rsidRPr="005440CA">
              <w:rPr>
                <w:rStyle w:val="Lienhypertexte"/>
                <w:noProof/>
              </w:rPr>
              <w:t>Créer un SIP à partir d’une arborescence bureautique</w:t>
            </w:r>
            <w:r>
              <w:rPr>
                <w:noProof/>
                <w:webHidden/>
              </w:rPr>
              <w:tab/>
            </w:r>
            <w:r>
              <w:rPr>
                <w:noProof/>
                <w:webHidden/>
              </w:rPr>
              <w:fldChar w:fldCharType="begin"/>
            </w:r>
            <w:r>
              <w:rPr>
                <w:noProof/>
                <w:webHidden/>
              </w:rPr>
              <w:instrText xml:space="preserve"> PAGEREF _Toc20401171 \h </w:instrText>
            </w:r>
            <w:r>
              <w:rPr>
                <w:noProof/>
                <w:webHidden/>
              </w:rPr>
            </w:r>
            <w:r>
              <w:rPr>
                <w:noProof/>
                <w:webHidden/>
              </w:rPr>
              <w:fldChar w:fldCharType="separate"/>
            </w:r>
            <w:r>
              <w:rPr>
                <w:noProof/>
                <w:webHidden/>
              </w:rPr>
              <w:t>12</w:t>
            </w:r>
            <w:r>
              <w:rPr>
                <w:noProof/>
                <w:webHidden/>
              </w:rPr>
              <w:fldChar w:fldCharType="end"/>
            </w:r>
          </w:hyperlink>
        </w:p>
        <w:p w14:paraId="78DF7586" w14:textId="67527041"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2"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Créer un SIP à partir d’un modèle</w:t>
            </w:r>
            <w:r>
              <w:rPr>
                <w:noProof/>
                <w:webHidden/>
              </w:rPr>
              <w:tab/>
            </w:r>
            <w:r>
              <w:rPr>
                <w:noProof/>
                <w:webHidden/>
              </w:rPr>
              <w:fldChar w:fldCharType="begin"/>
            </w:r>
            <w:r>
              <w:rPr>
                <w:noProof/>
                <w:webHidden/>
              </w:rPr>
              <w:instrText xml:space="preserve"> PAGEREF _Toc20401172 \h </w:instrText>
            </w:r>
            <w:r>
              <w:rPr>
                <w:noProof/>
                <w:webHidden/>
              </w:rPr>
            </w:r>
            <w:r>
              <w:rPr>
                <w:noProof/>
                <w:webHidden/>
              </w:rPr>
              <w:fldChar w:fldCharType="separate"/>
            </w:r>
            <w:r>
              <w:rPr>
                <w:noProof/>
                <w:webHidden/>
              </w:rPr>
              <w:t>14</w:t>
            </w:r>
            <w:r>
              <w:rPr>
                <w:noProof/>
                <w:webHidden/>
              </w:rPr>
              <w:fldChar w:fldCharType="end"/>
            </w:r>
          </w:hyperlink>
        </w:p>
        <w:p w14:paraId="2FAC8D1E" w14:textId="0AF96ACE" w:rsidR="00606206" w:rsidRDefault="00606206">
          <w:pPr>
            <w:pStyle w:val="TM1"/>
            <w:tabs>
              <w:tab w:val="left" w:pos="480"/>
            </w:tabs>
            <w:rPr>
              <w:rFonts w:asciiTheme="minorHAnsi" w:eastAsiaTheme="minorEastAsia" w:hAnsiTheme="minorHAnsi"/>
              <w:noProof/>
              <w:sz w:val="22"/>
              <w:lang w:eastAsia="fr-FR"/>
            </w:rPr>
          </w:pPr>
          <w:hyperlink w:anchor="_Toc20401173" w:history="1">
            <w:r w:rsidRPr="005440CA">
              <w:rPr>
                <w:rStyle w:val="Lienhypertexte"/>
                <w:rFonts w:ascii="Calibri Light" w:hAnsi="Calibri Light" w:cs="Tahoma"/>
                <w:noProof/>
              </w:rPr>
              <w:t>4.</w:t>
            </w:r>
            <w:r>
              <w:rPr>
                <w:rFonts w:asciiTheme="minorHAnsi" w:eastAsiaTheme="minorEastAsia" w:hAnsiTheme="minorHAnsi"/>
                <w:noProof/>
                <w:sz w:val="22"/>
                <w:lang w:eastAsia="fr-FR"/>
              </w:rPr>
              <w:tab/>
            </w:r>
            <w:r w:rsidRPr="005440CA">
              <w:rPr>
                <w:rStyle w:val="Lienhypertexte"/>
                <w:rFonts w:ascii="Calibri Light" w:hAnsi="Calibri Light" w:cs="Tahoma"/>
                <w:noProof/>
              </w:rPr>
              <w:t>Traitement d’un paquet dans OCTAVE</w:t>
            </w:r>
            <w:r>
              <w:rPr>
                <w:noProof/>
                <w:webHidden/>
              </w:rPr>
              <w:tab/>
            </w:r>
            <w:r>
              <w:rPr>
                <w:noProof/>
                <w:webHidden/>
              </w:rPr>
              <w:fldChar w:fldCharType="begin"/>
            </w:r>
            <w:r>
              <w:rPr>
                <w:noProof/>
                <w:webHidden/>
              </w:rPr>
              <w:instrText xml:space="preserve"> PAGEREF _Toc20401173 \h </w:instrText>
            </w:r>
            <w:r>
              <w:rPr>
                <w:noProof/>
                <w:webHidden/>
              </w:rPr>
            </w:r>
            <w:r>
              <w:rPr>
                <w:noProof/>
                <w:webHidden/>
              </w:rPr>
              <w:fldChar w:fldCharType="separate"/>
            </w:r>
            <w:r>
              <w:rPr>
                <w:noProof/>
                <w:webHidden/>
              </w:rPr>
              <w:t>15</w:t>
            </w:r>
            <w:r>
              <w:rPr>
                <w:noProof/>
                <w:webHidden/>
              </w:rPr>
              <w:fldChar w:fldCharType="end"/>
            </w:r>
          </w:hyperlink>
        </w:p>
        <w:p w14:paraId="09AE800F" w14:textId="2DD81500"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4" w:history="1">
            <w:r w:rsidRPr="005440CA">
              <w:rPr>
                <w:rStyle w:val="Lienhypertexte"/>
                <w:noProof/>
              </w:rPr>
              <w:t>a)</w:t>
            </w:r>
            <w:r>
              <w:rPr>
                <w:rFonts w:asciiTheme="minorHAnsi" w:eastAsiaTheme="minorEastAsia" w:hAnsiTheme="minorHAnsi"/>
                <w:noProof/>
                <w:sz w:val="22"/>
                <w:lang w:eastAsia="fr-FR"/>
              </w:rPr>
              <w:tab/>
            </w:r>
            <w:r w:rsidRPr="005440CA">
              <w:rPr>
                <w:rStyle w:val="Lienhypertexte"/>
                <w:noProof/>
              </w:rPr>
              <w:t>Gestion globale du SIP : sauvegarde, intégrité</w:t>
            </w:r>
            <w:r>
              <w:rPr>
                <w:noProof/>
                <w:webHidden/>
              </w:rPr>
              <w:tab/>
            </w:r>
            <w:r>
              <w:rPr>
                <w:noProof/>
                <w:webHidden/>
              </w:rPr>
              <w:fldChar w:fldCharType="begin"/>
            </w:r>
            <w:r>
              <w:rPr>
                <w:noProof/>
                <w:webHidden/>
              </w:rPr>
              <w:instrText xml:space="preserve"> PAGEREF _Toc20401174 \h </w:instrText>
            </w:r>
            <w:r>
              <w:rPr>
                <w:noProof/>
                <w:webHidden/>
              </w:rPr>
            </w:r>
            <w:r>
              <w:rPr>
                <w:noProof/>
                <w:webHidden/>
              </w:rPr>
              <w:fldChar w:fldCharType="separate"/>
            </w:r>
            <w:r>
              <w:rPr>
                <w:noProof/>
                <w:webHidden/>
              </w:rPr>
              <w:t>16</w:t>
            </w:r>
            <w:r>
              <w:rPr>
                <w:noProof/>
                <w:webHidden/>
              </w:rPr>
              <w:fldChar w:fldCharType="end"/>
            </w:r>
          </w:hyperlink>
        </w:p>
        <w:p w14:paraId="06736FDB" w14:textId="22FC078B"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5" w:history="1">
            <w:r w:rsidRPr="005440CA">
              <w:rPr>
                <w:rStyle w:val="Lienhypertexte"/>
                <w:noProof/>
              </w:rPr>
              <w:t>b)</w:t>
            </w:r>
            <w:r>
              <w:rPr>
                <w:rFonts w:asciiTheme="minorHAnsi" w:eastAsiaTheme="minorEastAsia" w:hAnsiTheme="minorHAnsi"/>
                <w:noProof/>
                <w:sz w:val="22"/>
                <w:lang w:eastAsia="fr-FR"/>
              </w:rPr>
              <w:tab/>
            </w:r>
            <w:r w:rsidRPr="005440CA">
              <w:rPr>
                <w:rStyle w:val="Lienhypertexte"/>
                <w:noProof/>
              </w:rPr>
              <w:t>Rechercher dans le SIP</w:t>
            </w:r>
            <w:r>
              <w:rPr>
                <w:noProof/>
                <w:webHidden/>
              </w:rPr>
              <w:tab/>
            </w:r>
            <w:r>
              <w:rPr>
                <w:noProof/>
                <w:webHidden/>
              </w:rPr>
              <w:fldChar w:fldCharType="begin"/>
            </w:r>
            <w:r>
              <w:rPr>
                <w:noProof/>
                <w:webHidden/>
              </w:rPr>
              <w:instrText xml:space="preserve"> PAGEREF _Toc20401175 \h </w:instrText>
            </w:r>
            <w:r>
              <w:rPr>
                <w:noProof/>
                <w:webHidden/>
              </w:rPr>
            </w:r>
            <w:r>
              <w:rPr>
                <w:noProof/>
                <w:webHidden/>
              </w:rPr>
              <w:fldChar w:fldCharType="separate"/>
            </w:r>
            <w:r>
              <w:rPr>
                <w:noProof/>
                <w:webHidden/>
              </w:rPr>
              <w:t>18</w:t>
            </w:r>
            <w:r>
              <w:rPr>
                <w:noProof/>
                <w:webHidden/>
              </w:rPr>
              <w:fldChar w:fldCharType="end"/>
            </w:r>
          </w:hyperlink>
        </w:p>
        <w:p w14:paraId="1596E513" w14:textId="62666E21"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6"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Visualiser les fichiers</w:t>
            </w:r>
            <w:r>
              <w:rPr>
                <w:noProof/>
                <w:webHidden/>
              </w:rPr>
              <w:tab/>
            </w:r>
            <w:r>
              <w:rPr>
                <w:noProof/>
                <w:webHidden/>
              </w:rPr>
              <w:fldChar w:fldCharType="begin"/>
            </w:r>
            <w:r>
              <w:rPr>
                <w:noProof/>
                <w:webHidden/>
              </w:rPr>
              <w:instrText xml:space="preserve"> PAGEREF _Toc20401176 \h </w:instrText>
            </w:r>
            <w:r>
              <w:rPr>
                <w:noProof/>
                <w:webHidden/>
              </w:rPr>
            </w:r>
            <w:r>
              <w:rPr>
                <w:noProof/>
                <w:webHidden/>
              </w:rPr>
              <w:fldChar w:fldCharType="separate"/>
            </w:r>
            <w:r>
              <w:rPr>
                <w:noProof/>
                <w:webHidden/>
              </w:rPr>
              <w:t>19</w:t>
            </w:r>
            <w:r>
              <w:rPr>
                <w:noProof/>
                <w:webHidden/>
              </w:rPr>
              <w:fldChar w:fldCharType="end"/>
            </w:r>
          </w:hyperlink>
        </w:p>
        <w:p w14:paraId="58DECC70" w14:textId="5C31FEBA"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77" w:history="1">
            <w:r w:rsidRPr="005440CA">
              <w:rPr>
                <w:rStyle w:val="Lienhypertexte"/>
                <w:noProof/>
              </w:rPr>
              <w:t>d)</w:t>
            </w:r>
            <w:r>
              <w:rPr>
                <w:rFonts w:asciiTheme="minorHAnsi" w:eastAsiaTheme="minorEastAsia" w:hAnsiTheme="minorHAnsi"/>
                <w:noProof/>
                <w:sz w:val="22"/>
                <w:lang w:eastAsia="fr-FR"/>
              </w:rPr>
              <w:tab/>
            </w:r>
            <w:r w:rsidRPr="005440CA">
              <w:rPr>
                <w:rStyle w:val="Lienhypertexte"/>
                <w:noProof/>
              </w:rPr>
              <w:t>Traitement des fichiers du SIP</w:t>
            </w:r>
            <w:r>
              <w:rPr>
                <w:noProof/>
                <w:webHidden/>
              </w:rPr>
              <w:tab/>
            </w:r>
            <w:r>
              <w:rPr>
                <w:noProof/>
                <w:webHidden/>
              </w:rPr>
              <w:fldChar w:fldCharType="begin"/>
            </w:r>
            <w:r>
              <w:rPr>
                <w:noProof/>
                <w:webHidden/>
              </w:rPr>
              <w:instrText xml:space="preserve"> PAGEREF _Toc20401177 \h </w:instrText>
            </w:r>
            <w:r>
              <w:rPr>
                <w:noProof/>
                <w:webHidden/>
              </w:rPr>
            </w:r>
            <w:r>
              <w:rPr>
                <w:noProof/>
                <w:webHidden/>
              </w:rPr>
              <w:fldChar w:fldCharType="separate"/>
            </w:r>
            <w:r>
              <w:rPr>
                <w:noProof/>
                <w:webHidden/>
              </w:rPr>
              <w:t>19</w:t>
            </w:r>
            <w:r>
              <w:rPr>
                <w:noProof/>
                <w:webHidden/>
              </w:rPr>
              <w:fldChar w:fldCharType="end"/>
            </w:r>
          </w:hyperlink>
        </w:p>
        <w:p w14:paraId="7655C9EA" w14:textId="1FAD1669" w:rsidR="00606206" w:rsidRDefault="00606206">
          <w:pPr>
            <w:pStyle w:val="TM3"/>
            <w:tabs>
              <w:tab w:val="right" w:leader="dot" w:pos="9062"/>
            </w:tabs>
            <w:rPr>
              <w:rFonts w:asciiTheme="minorHAnsi" w:eastAsiaTheme="minorEastAsia" w:hAnsiTheme="minorHAnsi"/>
              <w:noProof/>
              <w:sz w:val="22"/>
              <w:lang w:eastAsia="fr-FR"/>
            </w:rPr>
          </w:pPr>
          <w:hyperlink w:anchor="_Toc20401178" w:history="1">
            <w:r w:rsidRPr="005440CA">
              <w:rPr>
                <w:rStyle w:val="Lienhypertexte"/>
                <w:noProof/>
              </w:rPr>
              <w:t>Ajouter des fichiers et des dossiers à l’arborescence</w:t>
            </w:r>
            <w:r>
              <w:rPr>
                <w:noProof/>
                <w:webHidden/>
              </w:rPr>
              <w:tab/>
            </w:r>
            <w:r>
              <w:rPr>
                <w:noProof/>
                <w:webHidden/>
              </w:rPr>
              <w:fldChar w:fldCharType="begin"/>
            </w:r>
            <w:r>
              <w:rPr>
                <w:noProof/>
                <w:webHidden/>
              </w:rPr>
              <w:instrText xml:space="preserve"> PAGEREF _Toc20401178 \h </w:instrText>
            </w:r>
            <w:r>
              <w:rPr>
                <w:noProof/>
                <w:webHidden/>
              </w:rPr>
            </w:r>
            <w:r>
              <w:rPr>
                <w:noProof/>
                <w:webHidden/>
              </w:rPr>
              <w:fldChar w:fldCharType="separate"/>
            </w:r>
            <w:r>
              <w:rPr>
                <w:noProof/>
                <w:webHidden/>
              </w:rPr>
              <w:t>20</w:t>
            </w:r>
            <w:r>
              <w:rPr>
                <w:noProof/>
                <w:webHidden/>
              </w:rPr>
              <w:fldChar w:fldCharType="end"/>
            </w:r>
          </w:hyperlink>
        </w:p>
        <w:p w14:paraId="542FFF0E" w14:textId="71A535E9" w:rsidR="00606206" w:rsidRDefault="00606206">
          <w:pPr>
            <w:pStyle w:val="TM3"/>
            <w:tabs>
              <w:tab w:val="right" w:leader="dot" w:pos="9062"/>
            </w:tabs>
            <w:rPr>
              <w:rFonts w:asciiTheme="minorHAnsi" w:eastAsiaTheme="minorEastAsia" w:hAnsiTheme="minorHAnsi"/>
              <w:noProof/>
              <w:sz w:val="22"/>
              <w:lang w:eastAsia="fr-FR"/>
            </w:rPr>
          </w:pPr>
          <w:hyperlink w:anchor="_Toc20401179" w:history="1">
            <w:r w:rsidRPr="005440CA">
              <w:rPr>
                <w:rStyle w:val="Lienhypertexte"/>
                <w:noProof/>
              </w:rPr>
              <w:t>Renommage et normalisation des noms des éléments</w:t>
            </w:r>
            <w:r>
              <w:rPr>
                <w:noProof/>
                <w:webHidden/>
              </w:rPr>
              <w:tab/>
            </w:r>
            <w:r>
              <w:rPr>
                <w:noProof/>
                <w:webHidden/>
              </w:rPr>
              <w:fldChar w:fldCharType="begin"/>
            </w:r>
            <w:r>
              <w:rPr>
                <w:noProof/>
                <w:webHidden/>
              </w:rPr>
              <w:instrText xml:space="preserve"> PAGEREF _Toc20401179 \h </w:instrText>
            </w:r>
            <w:r>
              <w:rPr>
                <w:noProof/>
                <w:webHidden/>
              </w:rPr>
            </w:r>
            <w:r>
              <w:rPr>
                <w:noProof/>
                <w:webHidden/>
              </w:rPr>
              <w:fldChar w:fldCharType="separate"/>
            </w:r>
            <w:r>
              <w:rPr>
                <w:noProof/>
                <w:webHidden/>
              </w:rPr>
              <w:t>23</w:t>
            </w:r>
            <w:r>
              <w:rPr>
                <w:noProof/>
                <w:webHidden/>
              </w:rPr>
              <w:fldChar w:fldCharType="end"/>
            </w:r>
          </w:hyperlink>
        </w:p>
        <w:p w14:paraId="5058AF66" w14:textId="1ABDF119" w:rsidR="00606206" w:rsidRDefault="00606206">
          <w:pPr>
            <w:pStyle w:val="TM3"/>
            <w:tabs>
              <w:tab w:val="right" w:leader="dot" w:pos="9062"/>
            </w:tabs>
            <w:rPr>
              <w:rFonts w:asciiTheme="minorHAnsi" w:eastAsiaTheme="minorEastAsia" w:hAnsiTheme="minorHAnsi"/>
              <w:noProof/>
              <w:sz w:val="22"/>
              <w:lang w:eastAsia="fr-FR"/>
            </w:rPr>
          </w:pPr>
          <w:hyperlink w:anchor="_Toc20401180" w:history="1">
            <w:r w:rsidRPr="005440CA">
              <w:rPr>
                <w:rStyle w:val="Lienhypertexte"/>
                <w:noProof/>
              </w:rPr>
              <w:t>Classement vertical et horizontal</w:t>
            </w:r>
            <w:r>
              <w:rPr>
                <w:noProof/>
                <w:webHidden/>
              </w:rPr>
              <w:tab/>
            </w:r>
            <w:r>
              <w:rPr>
                <w:noProof/>
                <w:webHidden/>
              </w:rPr>
              <w:fldChar w:fldCharType="begin"/>
            </w:r>
            <w:r>
              <w:rPr>
                <w:noProof/>
                <w:webHidden/>
              </w:rPr>
              <w:instrText xml:space="preserve"> PAGEREF _Toc20401180 \h </w:instrText>
            </w:r>
            <w:r>
              <w:rPr>
                <w:noProof/>
                <w:webHidden/>
              </w:rPr>
            </w:r>
            <w:r>
              <w:rPr>
                <w:noProof/>
                <w:webHidden/>
              </w:rPr>
              <w:fldChar w:fldCharType="separate"/>
            </w:r>
            <w:r>
              <w:rPr>
                <w:noProof/>
                <w:webHidden/>
              </w:rPr>
              <w:t>24</w:t>
            </w:r>
            <w:r>
              <w:rPr>
                <w:noProof/>
                <w:webHidden/>
              </w:rPr>
              <w:fldChar w:fldCharType="end"/>
            </w:r>
          </w:hyperlink>
        </w:p>
        <w:p w14:paraId="754DCACC" w14:textId="6242B58A" w:rsidR="00606206" w:rsidRDefault="00606206">
          <w:pPr>
            <w:pStyle w:val="TM3"/>
            <w:tabs>
              <w:tab w:val="right" w:leader="dot" w:pos="9062"/>
            </w:tabs>
            <w:rPr>
              <w:rFonts w:asciiTheme="minorHAnsi" w:eastAsiaTheme="minorEastAsia" w:hAnsiTheme="minorHAnsi"/>
              <w:noProof/>
              <w:sz w:val="22"/>
              <w:lang w:eastAsia="fr-FR"/>
            </w:rPr>
          </w:pPr>
          <w:hyperlink w:anchor="_Toc20401181" w:history="1">
            <w:r w:rsidRPr="005440CA">
              <w:rPr>
                <w:rStyle w:val="Lienhypertexte"/>
                <w:noProof/>
              </w:rPr>
              <w:t>Niveaux de description</w:t>
            </w:r>
            <w:r>
              <w:rPr>
                <w:noProof/>
                <w:webHidden/>
              </w:rPr>
              <w:tab/>
            </w:r>
            <w:r>
              <w:rPr>
                <w:noProof/>
                <w:webHidden/>
              </w:rPr>
              <w:fldChar w:fldCharType="begin"/>
            </w:r>
            <w:r>
              <w:rPr>
                <w:noProof/>
                <w:webHidden/>
              </w:rPr>
              <w:instrText xml:space="preserve"> PAGEREF _Toc20401181 \h </w:instrText>
            </w:r>
            <w:r>
              <w:rPr>
                <w:noProof/>
                <w:webHidden/>
              </w:rPr>
            </w:r>
            <w:r>
              <w:rPr>
                <w:noProof/>
                <w:webHidden/>
              </w:rPr>
              <w:fldChar w:fldCharType="separate"/>
            </w:r>
            <w:r>
              <w:rPr>
                <w:noProof/>
                <w:webHidden/>
              </w:rPr>
              <w:t>26</w:t>
            </w:r>
            <w:r>
              <w:rPr>
                <w:noProof/>
                <w:webHidden/>
              </w:rPr>
              <w:fldChar w:fldCharType="end"/>
            </w:r>
          </w:hyperlink>
        </w:p>
        <w:p w14:paraId="4469DFC8" w14:textId="60551A71" w:rsidR="00606206" w:rsidRDefault="00606206">
          <w:pPr>
            <w:pStyle w:val="TM3"/>
            <w:tabs>
              <w:tab w:val="right" w:leader="dot" w:pos="9062"/>
            </w:tabs>
            <w:rPr>
              <w:rFonts w:asciiTheme="minorHAnsi" w:eastAsiaTheme="minorEastAsia" w:hAnsiTheme="minorHAnsi"/>
              <w:noProof/>
              <w:sz w:val="22"/>
              <w:lang w:eastAsia="fr-FR"/>
            </w:rPr>
          </w:pPr>
          <w:hyperlink w:anchor="_Toc20401182" w:history="1">
            <w:r w:rsidRPr="005440CA">
              <w:rPr>
                <w:rStyle w:val="Lienhypertexte"/>
                <w:noProof/>
              </w:rPr>
              <w:t>Remplacement et migration des fichiers</w:t>
            </w:r>
            <w:r>
              <w:rPr>
                <w:noProof/>
                <w:webHidden/>
              </w:rPr>
              <w:tab/>
            </w:r>
            <w:r>
              <w:rPr>
                <w:noProof/>
                <w:webHidden/>
              </w:rPr>
              <w:fldChar w:fldCharType="begin"/>
            </w:r>
            <w:r>
              <w:rPr>
                <w:noProof/>
                <w:webHidden/>
              </w:rPr>
              <w:instrText xml:space="preserve"> PAGEREF _Toc20401182 \h </w:instrText>
            </w:r>
            <w:r>
              <w:rPr>
                <w:noProof/>
                <w:webHidden/>
              </w:rPr>
            </w:r>
            <w:r>
              <w:rPr>
                <w:noProof/>
                <w:webHidden/>
              </w:rPr>
              <w:fldChar w:fldCharType="separate"/>
            </w:r>
            <w:r>
              <w:rPr>
                <w:noProof/>
                <w:webHidden/>
              </w:rPr>
              <w:t>31</w:t>
            </w:r>
            <w:r>
              <w:rPr>
                <w:noProof/>
                <w:webHidden/>
              </w:rPr>
              <w:fldChar w:fldCharType="end"/>
            </w:r>
          </w:hyperlink>
        </w:p>
        <w:p w14:paraId="2CBAD63F" w14:textId="50C35FF9" w:rsidR="00606206" w:rsidRDefault="00606206">
          <w:pPr>
            <w:pStyle w:val="TM3"/>
            <w:tabs>
              <w:tab w:val="right" w:leader="dot" w:pos="9062"/>
            </w:tabs>
            <w:rPr>
              <w:rFonts w:asciiTheme="minorHAnsi" w:eastAsiaTheme="minorEastAsia" w:hAnsiTheme="minorHAnsi"/>
              <w:noProof/>
              <w:sz w:val="22"/>
              <w:lang w:eastAsia="fr-FR"/>
            </w:rPr>
          </w:pPr>
          <w:hyperlink w:anchor="_Toc20401183" w:history="1">
            <w:r w:rsidRPr="005440CA">
              <w:rPr>
                <w:rStyle w:val="Lienhypertexte"/>
                <w:noProof/>
              </w:rPr>
              <w:t>Dédoublonnage</w:t>
            </w:r>
            <w:r>
              <w:rPr>
                <w:noProof/>
                <w:webHidden/>
              </w:rPr>
              <w:tab/>
            </w:r>
            <w:r>
              <w:rPr>
                <w:noProof/>
                <w:webHidden/>
              </w:rPr>
              <w:fldChar w:fldCharType="begin"/>
            </w:r>
            <w:r>
              <w:rPr>
                <w:noProof/>
                <w:webHidden/>
              </w:rPr>
              <w:instrText xml:space="preserve"> PAGEREF _Toc20401183 \h </w:instrText>
            </w:r>
            <w:r>
              <w:rPr>
                <w:noProof/>
                <w:webHidden/>
              </w:rPr>
            </w:r>
            <w:r>
              <w:rPr>
                <w:noProof/>
                <w:webHidden/>
              </w:rPr>
              <w:fldChar w:fldCharType="separate"/>
            </w:r>
            <w:r>
              <w:rPr>
                <w:noProof/>
                <w:webHidden/>
              </w:rPr>
              <w:t>35</w:t>
            </w:r>
            <w:r>
              <w:rPr>
                <w:noProof/>
                <w:webHidden/>
              </w:rPr>
              <w:fldChar w:fldCharType="end"/>
            </w:r>
          </w:hyperlink>
        </w:p>
        <w:p w14:paraId="16B9F985" w14:textId="2773CBE7" w:rsidR="00606206" w:rsidRDefault="00606206">
          <w:pPr>
            <w:pStyle w:val="TM3"/>
            <w:tabs>
              <w:tab w:val="right" w:leader="dot" w:pos="9062"/>
            </w:tabs>
            <w:rPr>
              <w:rFonts w:asciiTheme="minorHAnsi" w:eastAsiaTheme="minorEastAsia" w:hAnsiTheme="minorHAnsi"/>
              <w:noProof/>
              <w:sz w:val="22"/>
              <w:lang w:eastAsia="fr-FR"/>
            </w:rPr>
          </w:pPr>
          <w:hyperlink w:anchor="_Toc20401184" w:history="1">
            <w:r w:rsidRPr="005440CA">
              <w:rPr>
                <w:rStyle w:val="Lienhypertexte"/>
                <w:noProof/>
              </w:rPr>
              <w:t>Elimination et restitution</w:t>
            </w:r>
            <w:r>
              <w:rPr>
                <w:noProof/>
                <w:webHidden/>
              </w:rPr>
              <w:tab/>
            </w:r>
            <w:r>
              <w:rPr>
                <w:noProof/>
                <w:webHidden/>
              </w:rPr>
              <w:fldChar w:fldCharType="begin"/>
            </w:r>
            <w:r>
              <w:rPr>
                <w:noProof/>
                <w:webHidden/>
              </w:rPr>
              <w:instrText xml:space="preserve"> PAGEREF _Toc20401184 \h </w:instrText>
            </w:r>
            <w:r>
              <w:rPr>
                <w:noProof/>
                <w:webHidden/>
              </w:rPr>
            </w:r>
            <w:r>
              <w:rPr>
                <w:noProof/>
                <w:webHidden/>
              </w:rPr>
              <w:fldChar w:fldCharType="separate"/>
            </w:r>
            <w:r>
              <w:rPr>
                <w:noProof/>
                <w:webHidden/>
              </w:rPr>
              <w:t>36</w:t>
            </w:r>
            <w:r>
              <w:rPr>
                <w:noProof/>
                <w:webHidden/>
              </w:rPr>
              <w:fldChar w:fldCharType="end"/>
            </w:r>
          </w:hyperlink>
        </w:p>
        <w:p w14:paraId="77A6137E" w14:textId="28D16E57" w:rsidR="00606206" w:rsidRDefault="00606206">
          <w:pPr>
            <w:pStyle w:val="TM1"/>
            <w:tabs>
              <w:tab w:val="left" w:pos="480"/>
            </w:tabs>
            <w:rPr>
              <w:rFonts w:asciiTheme="minorHAnsi" w:eastAsiaTheme="minorEastAsia" w:hAnsiTheme="minorHAnsi"/>
              <w:noProof/>
              <w:sz w:val="22"/>
              <w:lang w:eastAsia="fr-FR"/>
            </w:rPr>
          </w:pPr>
          <w:hyperlink w:anchor="_Toc20401185" w:history="1">
            <w:r w:rsidRPr="005440CA">
              <w:rPr>
                <w:rStyle w:val="Lienhypertexte"/>
                <w:noProof/>
              </w:rPr>
              <w:t>5.</w:t>
            </w:r>
            <w:r>
              <w:rPr>
                <w:rFonts w:asciiTheme="minorHAnsi" w:eastAsiaTheme="minorEastAsia" w:hAnsiTheme="minorHAnsi"/>
                <w:noProof/>
                <w:sz w:val="22"/>
                <w:lang w:eastAsia="fr-FR"/>
              </w:rPr>
              <w:tab/>
            </w:r>
            <w:r w:rsidRPr="005440CA">
              <w:rPr>
                <w:rStyle w:val="Lienhypertexte"/>
                <w:noProof/>
              </w:rPr>
              <w:t>Description d’un SIP dans OCTAVE</w:t>
            </w:r>
            <w:r>
              <w:rPr>
                <w:noProof/>
                <w:webHidden/>
              </w:rPr>
              <w:tab/>
            </w:r>
            <w:r>
              <w:rPr>
                <w:noProof/>
                <w:webHidden/>
              </w:rPr>
              <w:fldChar w:fldCharType="begin"/>
            </w:r>
            <w:r>
              <w:rPr>
                <w:noProof/>
                <w:webHidden/>
              </w:rPr>
              <w:instrText xml:space="preserve"> PAGEREF _Toc20401185 \h </w:instrText>
            </w:r>
            <w:r>
              <w:rPr>
                <w:noProof/>
                <w:webHidden/>
              </w:rPr>
            </w:r>
            <w:r>
              <w:rPr>
                <w:noProof/>
                <w:webHidden/>
              </w:rPr>
              <w:fldChar w:fldCharType="separate"/>
            </w:r>
            <w:r>
              <w:rPr>
                <w:noProof/>
                <w:webHidden/>
              </w:rPr>
              <w:t>38</w:t>
            </w:r>
            <w:r>
              <w:rPr>
                <w:noProof/>
                <w:webHidden/>
              </w:rPr>
              <w:fldChar w:fldCharType="end"/>
            </w:r>
          </w:hyperlink>
        </w:p>
        <w:p w14:paraId="3946C11C" w14:textId="2C6ECB33"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86" w:history="1">
            <w:r w:rsidRPr="005440CA">
              <w:rPr>
                <w:rStyle w:val="Lienhypertexte"/>
                <w:noProof/>
              </w:rPr>
              <w:t>a)</w:t>
            </w:r>
            <w:r>
              <w:rPr>
                <w:rFonts w:asciiTheme="minorHAnsi" w:eastAsiaTheme="minorEastAsia" w:hAnsiTheme="minorHAnsi"/>
                <w:noProof/>
                <w:sz w:val="22"/>
                <w:lang w:eastAsia="fr-FR"/>
              </w:rPr>
              <w:tab/>
            </w:r>
            <w:r w:rsidRPr="005440CA">
              <w:rPr>
                <w:rStyle w:val="Lienhypertexte"/>
                <w:noProof/>
              </w:rPr>
              <w:t>Les métadonnées techniques</w:t>
            </w:r>
            <w:r>
              <w:rPr>
                <w:noProof/>
                <w:webHidden/>
              </w:rPr>
              <w:tab/>
            </w:r>
            <w:r>
              <w:rPr>
                <w:noProof/>
                <w:webHidden/>
              </w:rPr>
              <w:fldChar w:fldCharType="begin"/>
            </w:r>
            <w:r>
              <w:rPr>
                <w:noProof/>
                <w:webHidden/>
              </w:rPr>
              <w:instrText xml:space="preserve"> PAGEREF _Toc20401186 \h </w:instrText>
            </w:r>
            <w:r>
              <w:rPr>
                <w:noProof/>
                <w:webHidden/>
              </w:rPr>
            </w:r>
            <w:r>
              <w:rPr>
                <w:noProof/>
                <w:webHidden/>
              </w:rPr>
              <w:fldChar w:fldCharType="separate"/>
            </w:r>
            <w:r>
              <w:rPr>
                <w:noProof/>
                <w:webHidden/>
              </w:rPr>
              <w:t>39</w:t>
            </w:r>
            <w:r>
              <w:rPr>
                <w:noProof/>
                <w:webHidden/>
              </w:rPr>
              <w:fldChar w:fldCharType="end"/>
            </w:r>
          </w:hyperlink>
        </w:p>
        <w:p w14:paraId="6A6B1E38" w14:textId="0DD1C70C"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87" w:history="1">
            <w:r w:rsidRPr="005440CA">
              <w:rPr>
                <w:rStyle w:val="Lienhypertexte"/>
                <w:noProof/>
              </w:rPr>
              <w:t>b)</w:t>
            </w:r>
            <w:r>
              <w:rPr>
                <w:rFonts w:asciiTheme="minorHAnsi" w:eastAsiaTheme="minorEastAsia" w:hAnsiTheme="minorHAnsi"/>
                <w:noProof/>
                <w:sz w:val="22"/>
                <w:lang w:eastAsia="fr-FR"/>
              </w:rPr>
              <w:tab/>
            </w:r>
            <w:r w:rsidRPr="005440CA">
              <w:rPr>
                <w:rStyle w:val="Lienhypertexte"/>
                <w:noProof/>
              </w:rPr>
              <w:t>Les métadonnées de traçabilité</w:t>
            </w:r>
            <w:r>
              <w:rPr>
                <w:noProof/>
                <w:webHidden/>
              </w:rPr>
              <w:tab/>
            </w:r>
            <w:r>
              <w:rPr>
                <w:noProof/>
                <w:webHidden/>
              </w:rPr>
              <w:fldChar w:fldCharType="begin"/>
            </w:r>
            <w:r>
              <w:rPr>
                <w:noProof/>
                <w:webHidden/>
              </w:rPr>
              <w:instrText xml:space="preserve"> PAGEREF _Toc20401187 \h </w:instrText>
            </w:r>
            <w:r>
              <w:rPr>
                <w:noProof/>
                <w:webHidden/>
              </w:rPr>
            </w:r>
            <w:r>
              <w:rPr>
                <w:noProof/>
                <w:webHidden/>
              </w:rPr>
              <w:fldChar w:fldCharType="separate"/>
            </w:r>
            <w:r>
              <w:rPr>
                <w:noProof/>
                <w:webHidden/>
              </w:rPr>
              <w:t>40</w:t>
            </w:r>
            <w:r>
              <w:rPr>
                <w:noProof/>
                <w:webHidden/>
              </w:rPr>
              <w:fldChar w:fldCharType="end"/>
            </w:r>
          </w:hyperlink>
        </w:p>
        <w:p w14:paraId="2A733C63" w14:textId="473B3B3B"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88"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Les métadonnées de gestion et de description</w:t>
            </w:r>
            <w:r>
              <w:rPr>
                <w:noProof/>
                <w:webHidden/>
              </w:rPr>
              <w:tab/>
            </w:r>
            <w:r>
              <w:rPr>
                <w:noProof/>
                <w:webHidden/>
              </w:rPr>
              <w:fldChar w:fldCharType="begin"/>
            </w:r>
            <w:r>
              <w:rPr>
                <w:noProof/>
                <w:webHidden/>
              </w:rPr>
              <w:instrText xml:space="preserve"> PAGEREF _Toc20401188 \h </w:instrText>
            </w:r>
            <w:r>
              <w:rPr>
                <w:noProof/>
                <w:webHidden/>
              </w:rPr>
            </w:r>
            <w:r>
              <w:rPr>
                <w:noProof/>
                <w:webHidden/>
              </w:rPr>
              <w:fldChar w:fldCharType="separate"/>
            </w:r>
            <w:r>
              <w:rPr>
                <w:noProof/>
                <w:webHidden/>
              </w:rPr>
              <w:t>41</w:t>
            </w:r>
            <w:r>
              <w:rPr>
                <w:noProof/>
                <w:webHidden/>
              </w:rPr>
              <w:fldChar w:fldCharType="end"/>
            </w:r>
          </w:hyperlink>
        </w:p>
        <w:p w14:paraId="21E066FA" w14:textId="4E138851" w:rsidR="00606206" w:rsidRDefault="00606206">
          <w:pPr>
            <w:pStyle w:val="TM1"/>
            <w:tabs>
              <w:tab w:val="left" w:pos="480"/>
            </w:tabs>
            <w:rPr>
              <w:rFonts w:asciiTheme="minorHAnsi" w:eastAsiaTheme="minorEastAsia" w:hAnsiTheme="minorHAnsi"/>
              <w:noProof/>
              <w:sz w:val="22"/>
              <w:lang w:eastAsia="fr-FR"/>
            </w:rPr>
          </w:pPr>
          <w:hyperlink w:anchor="_Toc20401189" w:history="1">
            <w:r w:rsidRPr="005440CA">
              <w:rPr>
                <w:rStyle w:val="Lienhypertexte"/>
                <w:noProof/>
              </w:rPr>
              <w:t>6.</w:t>
            </w:r>
            <w:r>
              <w:rPr>
                <w:rFonts w:asciiTheme="minorHAnsi" w:eastAsiaTheme="minorEastAsia" w:hAnsiTheme="minorHAnsi"/>
                <w:noProof/>
                <w:sz w:val="22"/>
                <w:lang w:eastAsia="fr-FR"/>
              </w:rPr>
              <w:tab/>
            </w:r>
            <w:r w:rsidRPr="005440CA">
              <w:rPr>
                <w:rStyle w:val="Lienhypertexte"/>
                <w:noProof/>
              </w:rPr>
              <w:t>Les exports après traitement</w:t>
            </w:r>
            <w:r>
              <w:rPr>
                <w:noProof/>
                <w:webHidden/>
              </w:rPr>
              <w:tab/>
            </w:r>
            <w:r>
              <w:rPr>
                <w:noProof/>
                <w:webHidden/>
              </w:rPr>
              <w:fldChar w:fldCharType="begin"/>
            </w:r>
            <w:r>
              <w:rPr>
                <w:noProof/>
                <w:webHidden/>
              </w:rPr>
              <w:instrText xml:space="preserve"> PAGEREF _Toc20401189 \h </w:instrText>
            </w:r>
            <w:r>
              <w:rPr>
                <w:noProof/>
                <w:webHidden/>
              </w:rPr>
            </w:r>
            <w:r>
              <w:rPr>
                <w:noProof/>
                <w:webHidden/>
              </w:rPr>
              <w:fldChar w:fldCharType="separate"/>
            </w:r>
            <w:r>
              <w:rPr>
                <w:noProof/>
                <w:webHidden/>
              </w:rPr>
              <w:t>43</w:t>
            </w:r>
            <w:r>
              <w:rPr>
                <w:noProof/>
                <w:webHidden/>
              </w:rPr>
              <w:fldChar w:fldCharType="end"/>
            </w:r>
          </w:hyperlink>
        </w:p>
        <w:p w14:paraId="38DB4376" w14:textId="0BC593CB"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0" w:history="1">
            <w:r w:rsidRPr="005440CA">
              <w:rPr>
                <w:rStyle w:val="Lienhypertexte"/>
                <w:noProof/>
              </w:rPr>
              <w:t>a)</w:t>
            </w:r>
            <w:r>
              <w:rPr>
                <w:rFonts w:asciiTheme="minorHAnsi" w:eastAsiaTheme="minorEastAsia" w:hAnsiTheme="minorHAnsi"/>
                <w:noProof/>
                <w:sz w:val="22"/>
                <w:lang w:eastAsia="fr-FR"/>
              </w:rPr>
              <w:tab/>
            </w:r>
            <w:r w:rsidRPr="005440CA">
              <w:rPr>
                <w:rStyle w:val="Lienhypertexte"/>
                <w:noProof/>
              </w:rPr>
              <w:t>Rapports et bordereaux</w:t>
            </w:r>
            <w:r>
              <w:rPr>
                <w:noProof/>
                <w:webHidden/>
              </w:rPr>
              <w:tab/>
            </w:r>
            <w:r>
              <w:rPr>
                <w:noProof/>
                <w:webHidden/>
              </w:rPr>
              <w:fldChar w:fldCharType="begin"/>
            </w:r>
            <w:r>
              <w:rPr>
                <w:noProof/>
                <w:webHidden/>
              </w:rPr>
              <w:instrText xml:space="preserve"> PAGEREF _Toc20401190 \h </w:instrText>
            </w:r>
            <w:r>
              <w:rPr>
                <w:noProof/>
                <w:webHidden/>
              </w:rPr>
            </w:r>
            <w:r>
              <w:rPr>
                <w:noProof/>
                <w:webHidden/>
              </w:rPr>
              <w:fldChar w:fldCharType="separate"/>
            </w:r>
            <w:r>
              <w:rPr>
                <w:noProof/>
                <w:webHidden/>
              </w:rPr>
              <w:t>44</w:t>
            </w:r>
            <w:r>
              <w:rPr>
                <w:noProof/>
                <w:webHidden/>
              </w:rPr>
              <w:fldChar w:fldCharType="end"/>
            </w:r>
          </w:hyperlink>
        </w:p>
        <w:p w14:paraId="4EB7DA03" w14:textId="164C793E" w:rsidR="00606206" w:rsidRDefault="00606206">
          <w:pPr>
            <w:pStyle w:val="TM3"/>
            <w:tabs>
              <w:tab w:val="right" w:leader="dot" w:pos="9062"/>
            </w:tabs>
            <w:rPr>
              <w:rFonts w:asciiTheme="minorHAnsi" w:eastAsiaTheme="minorEastAsia" w:hAnsiTheme="minorHAnsi"/>
              <w:noProof/>
              <w:sz w:val="22"/>
              <w:lang w:eastAsia="fr-FR"/>
            </w:rPr>
          </w:pPr>
          <w:hyperlink w:anchor="_Toc20401191" w:history="1">
            <w:r w:rsidRPr="005440CA">
              <w:rPr>
                <w:rStyle w:val="Lienhypertexte"/>
                <w:noProof/>
              </w:rPr>
              <w:t>Le rapport d'exécution</w:t>
            </w:r>
            <w:r>
              <w:rPr>
                <w:noProof/>
                <w:webHidden/>
              </w:rPr>
              <w:tab/>
            </w:r>
            <w:r>
              <w:rPr>
                <w:noProof/>
                <w:webHidden/>
              </w:rPr>
              <w:fldChar w:fldCharType="begin"/>
            </w:r>
            <w:r>
              <w:rPr>
                <w:noProof/>
                <w:webHidden/>
              </w:rPr>
              <w:instrText xml:space="preserve"> PAGEREF _Toc20401191 \h </w:instrText>
            </w:r>
            <w:r>
              <w:rPr>
                <w:noProof/>
                <w:webHidden/>
              </w:rPr>
            </w:r>
            <w:r>
              <w:rPr>
                <w:noProof/>
                <w:webHidden/>
              </w:rPr>
              <w:fldChar w:fldCharType="separate"/>
            </w:r>
            <w:r>
              <w:rPr>
                <w:noProof/>
                <w:webHidden/>
              </w:rPr>
              <w:t>45</w:t>
            </w:r>
            <w:r>
              <w:rPr>
                <w:noProof/>
                <w:webHidden/>
              </w:rPr>
              <w:fldChar w:fldCharType="end"/>
            </w:r>
          </w:hyperlink>
        </w:p>
        <w:p w14:paraId="7E337E40" w14:textId="13EDDB59" w:rsidR="00606206" w:rsidRDefault="00606206">
          <w:pPr>
            <w:pStyle w:val="TM3"/>
            <w:tabs>
              <w:tab w:val="right" w:leader="dot" w:pos="9062"/>
            </w:tabs>
            <w:rPr>
              <w:rFonts w:asciiTheme="minorHAnsi" w:eastAsiaTheme="minorEastAsia" w:hAnsiTheme="minorHAnsi"/>
              <w:noProof/>
              <w:sz w:val="22"/>
              <w:lang w:eastAsia="fr-FR"/>
            </w:rPr>
          </w:pPr>
          <w:hyperlink w:anchor="_Toc20401192" w:history="1">
            <w:r w:rsidRPr="005440CA">
              <w:rPr>
                <w:rStyle w:val="Lienhypertexte"/>
                <w:noProof/>
              </w:rPr>
              <w:t>Le bordereau de récolement</w:t>
            </w:r>
            <w:r>
              <w:rPr>
                <w:noProof/>
                <w:webHidden/>
              </w:rPr>
              <w:tab/>
            </w:r>
            <w:r>
              <w:rPr>
                <w:noProof/>
                <w:webHidden/>
              </w:rPr>
              <w:fldChar w:fldCharType="begin"/>
            </w:r>
            <w:r>
              <w:rPr>
                <w:noProof/>
                <w:webHidden/>
              </w:rPr>
              <w:instrText xml:space="preserve"> PAGEREF _Toc20401192 \h </w:instrText>
            </w:r>
            <w:r>
              <w:rPr>
                <w:noProof/>
                <w:webHidden/>
              </w:rPr>
            </w:r>
            <w:r>
              <w:rPr>
                <w:noProof/>
                <w:webHidden/>
              </w:rPr>
              <w:fldChar w:fldCharType="separate"/>
            </w:r>
            <w:r>
              <w:rPr>
                <w:noProof/>
                <w:webHidden/>
              </w:rPr>
              <w:t>45</w:t>
            </w:r>
            <w:r>
              <w:rPr>
                <w:noProof/>
                <w:webHidden/>
              </w:rPr>
              <w:fldChar w:fldCharType="end"/>
            </w:r>
          </w:hyperlink>
        </w:p>
        <w:p w14:paraId="187F634D" w14:textId="211300CB" w:rsidR="00606206" w:rsidRDefault="00606206">
          <w:pPr>
            <w:pStyle w:val="TM3"/>
            <w:tabs>
              <w:tab w:val="right" w:leader="dot" w:pos="9062"/>
            </w:tabs>
            <w:rPr>
              <w:rFonts w:asciiTheme="minorHAnsi" w:eastAsiaTheme="minorEastAsia" w:hAnsiTheme="minorHAnsi"/>
              <w:noProof/>
              <w:sz w:val="22"/>
              <w:lang w:eastAsia="fr-FR"/>
            </w:rPr>
          </w:pPr>
          <w:hyperlink w:anchor="_Toc20401193" w:history="1">
            <w:r w:rsidRPr="005440CA">
              <w:rPr>
                <w:rStyle w:val="Lienhypertexte"/>
                <w:noProof/>
              </w:rPr>
              <w:t>Les bordereaux d'élimination et de restitution</w:t>
            </w:r>
            <w:r>
              <w:rPr>
                <w:noProof/>
                <w:webHidden/>
              </w:rPr>
              <w:tab/>
            </w:r>
            <w:r>
              <w:rPr>
                <w:noProof/>
                <w:webHidden/>
              </w:rPr>
              <w:fldChar w:fldCharType="begin"/>
            </w:r>
            <w:r>
              <w:rPr>
                <w:noProof/>
                <w:webHidden/>
              </w:rPr>
              <w:instrText xml:space="preserve"> PAGEREF _Toc20401193 \h </w:instrText>
            </w:r>
            <w:r>
              <w:rPr>
                <w:noProof/>
                <w:webHidden/>
              </w:rPr>
            </w:r>
            <w:r>
              <w:rPr>
                <w:noProof/>
                <w:webHidden/>
              </w:rPr>
              <w:fldChar w:fldCharType="separate"/>
            </w:r>
            <w:r>
              <w:rPr>
                <w:noProof/>
                <w:webHidden/>
              </w:rPr>
              <w:t>47</w:t>
            </w:r>
            <w:r>
              <w:rPr>
                <w:noProof/>
                <w:webHidden/>
              </w:rPr>
              <w:fldChar w:fldCharType="end"/>
            </w:r>
          </w:hyperlink>
        </w:p>
        <w:p w14:paraId="6A1132CC" w14:textId="2D60BD2A"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4" w:history="1">
            <w:r w:rsidRPr="005440CA">
              <w:rPr>
                <w:rStyle w:val="Lienhypertexte"/>
                <w:noProof/>
              </w:rPr>
              <w:t>b)</w:t>
            </w:r>
            <w:r>
              <w:rPr>
                <w:rFonts w:asciiTheme="minorHAnsi" w:eastAsiaTheme="minorEastAsia" w:hAnsiTheme="minorHAnsi"/>
                <w:noProof/>
                <w:sz w:val="22"/>
                <w:lang w:eastAsia="fr-FR"/>
              </w:rPr>
              <w:tab/>
            </w:r>
            <w:r w:rsidRPr="005440CA">
              <w:rPr>
                <w:rStyle w:val="Lienhypertexte"/>
                <w:noProof/>
              </w:rPr>
              <w:t>L'export des métadonnées</w:t>
            </w:r>
            <w:r>
              <w:rPr>
                <w:noProof/>
                <w:webHidden/>
              </w:rPr>
              <w:tab/>
            </w:r>
            <w:r>
              <w:rPr>
                <w:noProof/>
                <w:webHidden/>
              </w:rPr>
              <w:fldChar w:fldCharType="begin"/>
            </w:r>
            <w:r>
              <w:rPr>
                <w:noProof/>
                <w:webHidden/>
              </w:rPr>
              <w:instrText xml:space="preserve"> PAGEREF _Toc20401194 \h </w:instrText>
            </w:r>
            <w:r>
              <w:rPr>
                <w:noProof/>
                <w:webHidden/>
              </w:rPr>
            </w:r>
            <w:r>
              <w:rPr>
                <w:noProof/>
                <w:webHidden/>
              </w:rPr>
              <w:fldChar w:fldCharType="separate"/>
            </w:r>
            <w:r>
              <w:rPr>
                <w:noProof/>
                <w:webHidden/>
              </w:rPr>
              <w:t>49</w:t>
            </w:r>
            <w:r>
              <w:rPr>
                <w:noProof/>
                <w:webHidden/>
              </w:rPr>
              <w:fldChar w:fldCharType="end"/>
            </w:r>
          </w:hyperlink>
        </w:p>
        <w:p w14:paraId="30D6B44C" w14:textId="3217C33A"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5"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L'export  du SIP au format SEDA</w:t>
            </w:r>
            <w:r>
              <w:rPr>
                <w:noProof/>
                <w:webHidden/>
              </w:rPr>
              <w:tab/>
            </w:r>
            <w:r>
              <w:rPr>
                <w:noProof/>
                <w:webHidden/>
              </w:rPr>
              <w:fldChar w:fldCharType="begin"/>
            </w:r>
            <w:r>
              <w:rPr>
                <w:noProof/>
                <w:webHidden/>
              </w:rPr>
              <w:instrText xml:space="preserve"> PAGEREF _Toc20401195 \h </w:instrText>
            </w:r>
            <w:r>
              <w:rPr>
                <w:noProof/>
                <w:webHidden/>
              </w:rPr>
            </w:r>
            <w:r>
              <w:rPr>
                <w:noProof/>
                <w:webHidden/>
              </w:rPr>
              <w:fldChar w:fldCharType="separate"/>
            </w:r>
            <w:r>
              <w:rPr>
                <w:noProof/>
                <w:webHidden/>
              </w:rPr>
              <w:t>50</w:t>
            </w:r>
            <w:r>
              <w:rPr>
                <w:noProof/>
                <w:webHidden/>
              </w:rPr>
              <w:fldChar w:fldCharType="end"/>
            </w:r>
          </w:hyperlink>
        </w:p>
        <w:p w14:paraId="37CF8893" w14:textId="0CB0A1F5" w:rsidR="00606206" w:rsidRDefault="00606206">
          <w:pPr>
            <w:pStyle w:val="TM1"/>
            <w:tabs>
              <w:tab w:val="left" w:pos="480"/>
            </w:tabs>
            <w:rPr>
              <w:rFonts w:asciiTheme="minorHAnsi" w:eastAsiaTheme="minorEastAsia" w:hAnsiTheme="minorHAnsi"/>
              <w:noProof/>
              <w:sz w:val="22"/>
              <w:lang w:eastAsia="fr-FR"/>
            </w:rPr>
          </w:pPr>
          <w:hyperlink w:anchor="_Toc20401196" w:history="1">
            <w:r w:rsidRPr="005440CA">
              <w:rPr>
                <w:rStyle w:val="Lienhypertexte"/>
                <w:noProof/>
              </w:rPr>
              <w:t>7.</w:t>
            </w:r>
            <w:r>
              <w:rPr>
                <w:rFonts w:asciiTheme="minorHAnsi" w:eastAsiaTheme="minorEastAsia" w:hAnsiTheme="minorHAnsi"/>
                <w:noProof/>
                <w:sz w:val="22"/>
                <w:lang w:eastAsia="fr-FR"/>
              </w:rPr>
              <w:tab/>
            </w:r>
            <w:r w:rsidRPr="005440CA">
              <w:rPr>
                <w:rStyle w:val="Lienhypertexte"/>
                <w:noProof/>
              </w:rPr>
              <w:t>La configuration d’OCTAVE</w:t>
            </w:r>
            <w:r>
              <w:rPr>
                <w:noProof/>
                <w:webHidden/>
              </w:rPr>
              <w:tab/>
            </w:r>
            <w:r>
              <w:rPr>
                <w:noProof/>
                <w:webHidden/>
              </w:rPr>
              <w:fldChar w:fldCharType="begin"/>
            </w:r>
            <w:r>
              <w:rPr>
                <w:noProof/>
                <w:webHidden/>
              </w:rPr>
              <w:instrText xml:space="preserve"> PAGEREF _Toc20401196 \h </w:instrText>
            </w:r>
            <w:r>
              <w:rPr>
                <w:noProof/>
                <w:webHidden/>
              </w:rPr>
            </w:r>
            <w:r>
              <w:rPr>
                <w:noProof/>
                <w:webHidden/>
              </w:rPr>
              <w:fldChar w:fldCharType="separate"/>
            </w:r>
            <w:r>
              <w:rPr>
                <w:noProof/>
                <w:webHidden/>
              </w:rPr>
              <w:t>52</w:t>
            </w:r>
            <w:r>
              <w:rPr>
                <w:noProof/>
                <w:webHidden/>
              </w:rPr>
              <w:fldChar w:fldCharType="end"/>
            </w:r>
          </w:hyperlink>
        </w:p>
        <w:p w14:paraId="2FB73563" w14:textId="706D30CE"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7" w:history="1">
            <w:r w:rsidRPr="005440CA">
              <w:rPr>
                <w:rStyle w:val="Lienhypertexte"/>
                <w:noProof/>
              </w:rPr>
              <w:t>a)</w:t>
            </w:r>
            <w:r>
              <w:rPr>
                <w:rFonts w:asciiTheme="minorHAnsi" w:eastAsiaTheme="minorEastAsia" w:hAnsiTheme="minorHAnsi"/>
                <w:noProof/>
                <w:sz w:val="22"/>
                <w:lang w:eastAsia="fr-FR"/>
              </w:rPr>
              <w:tab/>
            </w:r>
            <w:r w:rsidRPr="005440CA">
              <w:rPr>
                <w:rStyle w:val="Lienhypertexte"/>
                <w:noProof/>
              </w:rPr>
              <w:t>Convention de versement</w:t>
            </w:r>
            <w:r>
              <w:rPr>
                <w:noProof/>
                <w:webHidden/>
              </w:rPr>
              <w:tab/>
            </w:r>
            <w:r>
              <w:rPr>
                <w:noProof/>
                <w:webHidden/>
              </w:rPr>
              <w:fldChar w:fldCharType="begin"/>
            </w:r>
            <w:r>
              <w:rPr>
                <w:noProof/>
                <w:webHidden/>
              </w:rPr>
              <w:instrText xml:space="preserve"> PAGEREF _Toc20401197 \h </w:instrText>
            </w:r>
            <w:r>
              <w:rPr>
                <w:noProof/>
                <w:webHidden/>
              </w:rPr>
            </w:r>
            <w:r>
              <w:rPr>
                <w:noProof/>
                <w:webHidden/>
              </w:rPr>
              <w:fldChar w:fldCharType="separate"/>
            </w:r>
            <w:r>
              <w:rPr>
                <w:noProof/>
                <w:webHidden/>
              </w:rPr>
              <w:t>52</w:t>
            </w:r>
            <w:r>
              <w:rPr>
                <w:noProof/>
                <w:webHidden/>
              </w:rPr>
              <w:fldChar w:fldCharType="end"/>
            </w:r>
          </w:hyperlink>
        </w:p>
        <w:p w14:paraId="2287E378" w14:textId="7ADC607C"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8" w:history="1">
            <w:r w:rsidRPr="005440CA">
              <w:rPr>
                <w:rStyle w:val="Lienhypertexte"/>
                <w:noProof/>
              </w:rPr>
              <w:t>b)</w:t>
            </w:r>
            <w:r>
              <w:rPr>
                <w:rFonts w:asciiTheme="minorHAnsi" w:eastAsiaTheme="minorEastAsia" w:hAnsiTheme="minorHAnsi"/>
                <w:noProof/>
                <w:sz w:val="22"/>
                <w:lang w:eastAsia="fr-FR"/>
              </w:rPr>
              <w:tab/>
            </w:r>
            <w:r w:rsidRPr="005440CA">
              <w:rPr>
                <w:rStyle w:val="Lienhypertexte"/>
                <w:noProof/>
              </w:rPr>
              <w:t>Eléments de fonctionnement général</w:t>
            </w:r>
            <w:r>
              <w:rPr>
                <w:noProof/>
                <w:webHidden/>
              </w:rPr>
              <w:tab/>
            </w:r>
            <w:r>
              <w:rPr>
                <w:noProof/>
                <w:webHidden/>
              </w:rPr>
              <w:fldChar w:fldCharType="begin"/>
            </w:r>
            <w:r>
              <w:rPr>
                <w:noProof/>
                <w:webHidden/>
              </w:rPr>
              <w:instrText xml:space="preserve"> PAGEREF _Toc20401198 \h </w:instrText>
            </w:r>
            <w:r>
              <w:rPr>
                <w:noProof/>
                <w:webHidden/>
              </w:rPr>
            </w:r>
            <w:r>
              <w:rPr>
                <w:noProof/>
                <w:webHidden/>
              </w:rPr>
              <w:fldChar w:fldCharType="separate"/>
            </w:r>
            <w:r>
              <w:rPr>
                <w:noProof/>
                <w:webHidden/>
              </w:rPr>
              <w:t>55</w:t>
            </w:r>
            <w:r>
              <w:rPr>
                <w:noProof/>
                <w:webHidden/>
              </w:rPr>
              <w:fldChar w:fldCharType="end"/>
            </w:r>
          </w:hyperlink>
        </w:p>
        <w:p w14:paraId="522E3787" w14:textId="41DBF03E"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199" w:history="1">
            <w:r w:rsidRPr="005440CA">
              <w:rPr>
                <w:rStyle w:val="Lienhypertexte"/>
                <w:noProof/>
              </w:rPr>
              <w:t>c)</w:t>
            </w:r>
            <w:r>
              <w:rPr>
                <w:rFonts w:asciiTheme="minorHAnsi" w:eastAsiaTheme="minorEastAsia" w:hAnsiTheme="minorHAnsi"/>
                <w:noProof/>
                <w:sz w:val="22"/>
                <w:lang w:eastAsia="fr-FR"/>
              </w:rPr>
              <w:tab/>
            </w:r>
            <w:r w:rsidRPr="005440CA">
              <w:rPr>
                <w:rStyle w:val="Lienhypertexte"/>
                <w:noProof/>
              </w:rPr>
              <w:t>utilisation de l'onglet "Aperçu"</w:t>
            </w:r>
            <w:r>
              <w:rPr>
                <w:noProof/>
                <w:webHidden/>
              </w:rPr>
              <w:tab/>
            </w:r>
            <w:r>
              <w:rPr>
                <w:noProof/>
                <w:webHidden/>
              </w:rPr>
              <w:fldChar w:fldCharType="begin"/>
            </w:r>
            <w:r>
              <w:rPr>
                <w:noProof/>
                <w:webHidden/>
              </w:rPr>
              <w:instrText xml:space="preserve"> PAGEREF _Toc20401199 \h </w:instrText>
            </w:r>
            <w:r>
              <w:rPr>
                <w:noProof/>
                <w:webHidden/>
              </w:rPr>
            </w:r>
            <w:r>
              <w:rPr>
                <w:noProof/>
                <w:webHidden/>
              </w:rPr>
              <w:fldChar w:fldCharType="separate"/>
            </w:r>
            <w:r>
              <w:rPr>
                <w:noProof/>
                <w:webHidden/>
              </w:rPr>
              <w:t>56</w:t>
            </w:r>
            <w:r>
              <w:rPr>
                <w:noProof/>
                <w:webHidden/>
              </w:rPr>
              <w:fldChar w:fldCharType="end"/>
            </w:r>
          </w:hyperlink>
        </w:p>
        <w:p w14:paraId="52151414" w14:textId="24F7451D"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200" w:history="1">
            <w:r w:rsidRPr="005440CA">
              <w:rPr>
                <w:rStyle w:val="Lienhypertexte"/>
                <w:noProof/>
              </w:rPr>
              <w:t>d)</w:t>
            </w:r>
            <w:r>
              <w:rPr>
                <w:rFonts w:asciiTheme="minorHAnsi" w:eastAsiaTheme="minorEastAsia" w:hAnsiTheme="minorHAnsi"/>
                <w:noProof/>
                <w:sz w:val="22"/>
                <w:lang w:eastAsia="fr-FR"/>
              </w:rPr>
              <w:tab/>
            </w:r>
            <w:r w:rsidRPr="005440CA">
              <w:rPr>
                <w:rStyle w:val="Lienhypertexte"/>
                <w:noProof/>
              </w:rPr>
              <w:t>Normalisation des noms des éléments</w:t>
            </w:r>
            <w:r>
              <w:rPr>
                <w:noProof/>
                <w:webHidden/>
              </w:rPr>
              <w:tab/>
            </w:r>
            <w:r>
              <w:rPr>
                <w:noProof/>
                <w:webHidden/>
              </w:rPr>
              <w:fldChar w:fldCharType="begin"/>
            </w:r>
            <w:r>
              <w:rPr>
                <w:noProof/>
                <w:webHidden/>
              </w:rPr>
              <w:instrText xml:space="preserve"> PAGEREF _Toc20401200 \h </w:instrText>
            </w:r>
            <w:r>
              <w:rPr>
                <w:noProof/>
                <w:webHidden/>
              </w:rPr>
            </w:r>
            <w:r>
              <w:rPr>
                <w:noProof/>
                <w:webHidden/>
              </w:rPr>
              <w:fldChar w:fldCharType="separate"/>
            </w:r>
            <w:r>
              <w:rPr>
                <w:noProof/>
                <w:webHidden/>
              </w:rPr>
              <w:t>57</w:t>
            </w:r>
            <w:r>
              <w:rPr>
                <w:noProof/>
                <w:webHidden/>
              </w:rPr>
              <w:fldChar w:fldCharType="end"/>
            </w:r>
          </w:hyperlink>
        </w:p>
        <w:p w14:paraId="0DB01B89" w14:textId="5138514A"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201" w:history="1">
            <w:r w:rsidRPr="005440CA">
              <w:rPr>
                <w:rStyle w:val="Lienhypertexte"/>
                <w:noProof/>
              </w:rPr>
              <w:t>e)</w:t>
            </w:r>
            <w:r>
              <w:rPr>
                <w:rFonts w:asciiTheme="minorHAnsi" w:eastAsiaTheme="minorEastAsia" w:hAnsiTheme="minorHAnsi"/>
                <w:noProof/>
                <w:sz w:val="22"/>
                <w:lang w:eastAsia="fr-FR"/>
              </w:rPr>
              <w:tab/>
            </w:r>
            <w:r w:rsidRPr="005440CA">
              <w:rPr>
                <w:rStyle w:val="Lienhypertexte"/>
                <w:noProof/>
              </w:rPr>
              <w:t>Référentiels et vocabulaires contrôlés</w:t>
            </w:r>
            <w:r>
              <w:rPr>
                <w:noProof/>
                <w:webHidden/>
              </w:rPr>
              <w:tab/>
            </w:r>
            <w:r>
              <w:rPr>
                <w:noProof/>
                <w:webHidden/>
              </w:rPr>
              <w:fldChar w:fldCharType="begin"/>
            </w:r>
            <w:r>
              <w:rPr>
                <w:noProof/>
                <w:webHidden/>
              </w:rPr>
              <w:instrText xml:space="preserve"> PAGEREF _Toc20401201 \h </w:instrText>
            </w:r>
            <w:r>
              <w:rPr>
                <w:noProof/>
                <w:webHidden/>
              </w:rPr>
            </w:r>
            <w:r>
              <w:rPr>
                <w:noProof/>
                <w:webHidden/>
              </w:rPr>
              <w:fldChar w:fldCharType="separate"/>
            </w:r>
            <w:r>
              <w:rPr>
                <w:noProof/>
                <w:webHidden/>
              </w:rPr>
              <w:t>58</w:t>
            </w:r>
            <w:r>
              <w:rPr>
                <w:noProof/>
                <w:webHidden/>
              </w:rPr>
              <w:fldChar w:fldCharType="end"/>
            </w:r>
          </w:hyperlink>
        </w:p>
        <w:p w14:paraId="381D0932" w14:textId="46C55782" w:rsidR="00606206" w:rsidRDefault="00606206">
          <w:pPr>
            <w:pStyle w:val="TM3"/>
            <w:tabs>
              <w:tab w:val="right" w:leader="dot" w:pos="9062"/>
            </w:tabs>
            <w:rPr>
              <w:rFonts w:asciiTheme="minorHAnsi" w:eastAsiaTheme="minorEastAsia" w:hAnsiTheme="minorHAnsi"/>
              <w:noProof/>
              <w:sz w:val="22"/>
              <w:lang w:eastAsia="fr-FR"/>
            </w:rPr>
          </w:pPr>
          <w:hyperlink w:anchor="_Toc20401202" w:history="1">
            <w:r w:rsidRPr="005440CA">
              <w:rPr>
                <w:rStyle w:val="Lienhypertexte"/>
                <w:noProof/>
              </w:rPr>
              <w:t>Implémenter un nouveau vocabulaire au format csv</w:t>
            </w:r>
            <w:r>
              <w:rPr>
                <w:noProof/>
                <w:webHidden/>
              </w:rPr>
              <w:tab/>
            </w:r>
            <w:r>
              <w:rPr>
                <w:noProof/>
                <w:webHidden/>
              </w:rPr>
              <w:fldChar w:fldCharType="begin"/>
            </w:r>
            <w:r>
              <w:rPr>
                <w:noProof/>
                <w:webHidden/>
              </w:rPr>
              <w:instrText xml:space="preserve"> PAGEREF _Toc20401202 \h </w:instrText>
            </w:r>
            <w:r>
              <w:rPr>
                <w:noProof/>
                <w:webHidden/>
              </w:rPr>
            </w:r>
            <w:r>
              <w:rPr>
                <w:noProof/>
                <w:webHidden/>
              </w:rPr>
              <w:fldChar w:fldCharType="separate"/>
            </w:r>
            <w:r>
              <w:rPr>
                <w:noProof/>
                <w:webHidden/>
              </w:rPr>
              <w:t>58</w:t>
            </w:r>
            <w:r>
              <w:rPr>
                <w:noProof/>
                <w:webHidden/>
              </w:rPr>
              <w:fldChar w:fldCharType="end"/>
            </w:r>
          </w:hyperlink>
        </w:p>
        <w:p w14:paraId="2D5950DF" w14:textId="2DD765AF" w:rsidR="00606206" w:rsidRDefault="00606206">
          <w:pPr>
            <w:pStyle w:val="TM3"/>
            <w:tabs>
              <w:tab w:val="right" w:leader="dot" w:pos="9062"/>
            </w:tabs>
            <w:rPr>
              <w:rFonts w:asciiTheme="minorHAnsi" w:eastAsiaTheme="minorEastAsia" w:hAnsiTheme="minorHAnsi"/>
              <w:noProof/>
              <w:sz w:val="22"/>
              <w:lang w:eastAsia="fr-FR"/>
            </w:rPr>
          </w:pPr>
          <w:hyperlink w:anchor="_Toc20401204" w:history="1">
            <w:r w:rsidRPr="005440CA">
              <w:rPr>
                <w:rStyle w:val="Lienhypertexte"/>
                <w:noProof/>
              </w:rPr>
              <w:t>Implémenter un nouveau vocabulaire au format skos</w:t>
            </w:r>
            <w:r>
              <w:rPr>
                <w:noProof/>
                <w:webHidden/>
              </w:rPr>
              <w:tab/>
            </w:r>
            <w:r>
              <w:rPr>
                <w:noProof/>
                <w:webHidden/>
              </w:rPr>
              <w:fldChar w:fldCharType="begin"/>
            </w:r>
            <w:r>
              <w:rPr>
                <w:noProof/>
                <w:webHidden/>
              </w:rPr>
              <w:instrText xml:space="preserve"> PAGEREF _Toc20401204 \h </w:instrText>
            </w:r>
            <w:r>
              <w:rPr>
                <w:noProof/>
                <w:webHidden/>
              </w:rPr>
            </w:r>
            <w:r>
              <w:rPr>
                <w:noProof/>
                <w:webHidden/>
              </w:rPr>
              <w:fldChar w:fldCharType="separate"/>
            </w:r>
            <w:r>
              <w:rPr>
                <w:noProof/>
                <w:webHidden/>
              </w:rPr>
              <w:t>63</w:t>
            </w:r>
            <w:r>
              <w:rPr>
                <w:noProof/>
                <w:webHidden/>
              </w:rPr>
              <w:fldChar w:fldCharType="end"/>
            </w:r>
          </w:hyperlink>
        </w:p>
        <w:p w14:paraId="568043FE" w14:textId="26256AAB" w:rsidR="00606206" w:rsidRDefault="00606206">
          <w:pPr>
            <w:pStyle w:val="TM2"/>
            <w:tabs>
              <w:tab w:val="left" w:pos="660"/>
              <w:tab w:val="right" w:leader="dot" w:pos="9062"/>
            </w:tabs>
            <w:rPr>
              <w:rFonts w:asciiTheme="minorHAnsi" w:eastAsiaTheme="minorEastAsia" w:hAnsiTheme="minorHAnsi"/>
              <w:noProof/>
              <w:sz w:val="22"/>
              <w:lang w:eastAsia="fr-FR"/>
            </w:rPr>
          </w:pPr>
          <w:hyperlink w:anchor="_Toc20401205" w:history="1">
            <w:r w:rsidRPr="005440CA">
              <w:rPr>
                <w:rStyle w:val="Lienhypertexte"/>
                <w:noProof/>
              </w:rPr>
              <w:t>f)</w:t>
            </w:r>
            <w:r>
              <w:rPr>
                <w:rFonts w:asciiTheme="minorHAnsi" w:eastAsiaTheme="minorEastAsia" w:hAnsiTheme="minorHAnsi"/>
                <w:noProof/>
                <w:sz w:val="22"/>
                <w:lang w:eastAsia="fr-FR"/>
              </w:rPr>
              <w:tab/>
            </w:r>
            <w:r w:rsidRPr="005440CA">
              <w:rPr>
                <w:rStyle w:val="Lienhypertexte"/>
                <w:noProof/>
              </w:rPr>
              <w:t>Cardinalité des métadonnées</w:t>
            </w:r>
            <w:r>
              <w:rPr>
                <w:noProof/>
                <w:webHidden/>
              </w:rPr>
              <w:tab/>
            </w:r>
            <w:r>
              <w:rPr>
                <w:noProof/>
                <w:webHidden/>
              </w:rPr>
              <w:fldChar w:fldCharType="begin"/>
            </w:r>
            <w:r>
              <w:rPr>
                <w:noProof/>
                <w:webHidden/>
              </w:rPr>
              <w:instrText xml:space="preserve"> PAGEREF _Toc20401205 \h </w:instrText>
            </w:r>
            <w:r>
              <w:rPr>
                <w:noProof/>
                <w:webHidden/>
              </w:rPr>
            </w:r>
            <w:r>
              <w:rPr>
                <w:noProof/>
                <w:webHidden/>
              </w:rPr>
              <w:fldChar w:fldCharType="separate"/>
            </w:r>
            <w:r>
              <w:rPr>
                <w:noProof/>
                <w:webHidden/>
              </w:rPr>
              <w:t>63</w:t>
            </w:r>
            <w:r>
              <w:rPr>
                <w:noProof/>
                <w:webHidden/>
              </w:rPr>
              <w:fldChar w:fldCharType="end"/>
            </w:r>
          </w:hyperlink>
        </w:p>
        <w:p w14:paraId="11BD3DF8" w14:textId="159F4D4E" w:rsidR="00606206" w:rsidRDefault="00606206">
          <w:pPr>
            <w:pStyle w:val="TM1"/>
            <w:rPr>
              <w:rFonts w:asciiTheme="minorHAnsi" w:eastAsiaTheme="minorEastAsia" w:hAnsiTheme="minorHAnsi"/>
              <w:noProof/>
              <w:sz w:val="22"/>
              <w:lang w:eastAsia="fr-FR"/>
            </w:rPr>
          </w:pPr>
          <w:hyperlink w:anchor="_Toc20401206" w:history="1">
            <w:r w:rsidRPr="005440CA">
              <w:rPr>
                <w:rStyle w:val="Lienhypertexte"/>
                <w:rFonts w:ascii="Calibri Light" w:hAnsi="Calibri Light" w:cs="Tahoma"/>
                <w:noProof/>
              </w:rPr>
              <w:t>Annexe 1 – Schéma UML SEDA 1.0</w:t>
            </w:r>
            <w:r>
              <w:rPr>
                <w:noProof/>
                <w:webHidden/>
              </w:rPr>
              <w:tab/>
            </w:r>
            <w:r>
              <w:rPr>
                <w:noProof/>
                <w:webHidden/>
              </w:rPr>
              <w:fldChar w:fldCharType="begin"/>
            </w:r>
            <w:r>
              <w:rPr>
                <w:noProof/>
                <w:webHidden/>
              </w:rPr>
              <w:instrText xml:space="preserve"> PAGEREF _Toc20401206 \h </w:instrText>
            </w:r>
            <w:r>
              <w:rPr>
                <w:noProof/>
                <w:webHidden/>
              </w:rPr>
            </w:r>
            <w:r>
              <w:rPr>
                <w:noProof/>
                <w:webHidden/>
              </w:rPr>
              <w:fldChar w:fldCharType="separate"/>
            </w:r>
            <w:r>
              <w:rPr>
                <w:noProof/>
                <w:webHidden/>
              </w:rPr>
              <w:t>70</w:t>
            </w:r>
            <w:r>
              <w:rPr>
                <w:noProof/>
                <w:webHidden/>
              </w:rPr>
              <w:fldChar w:fldCharType="end"/>
            </w:r>
          </w:hyperlink>
        </w:p>
        <w:p w14:paraId="23FF0CA4" w14:textId="6F742EF0" w:rsidR="00606206" w:rsidRDefault="00606206">
          <w:pPr>
            <w:pStyle w:val="TM1"/>
            <w:rPr>
              <w:rFonts w:asciiTheme="minorHAnsi" w:eastAsiaTheme="minorEastAsia" w:hAnsiTheme="minorHAnsi"/>
              <w:noProof/>
              <w:sz w:val="22"/>
              <w:lang w:eastAsia="fr-FR"/>
            </w:rPr>
          </w:pPr>
          <w:hyperlink w:anchor="_Toc20401207" w:history="1">
            <w:r w:rsidRPr="005440CA">
              <w:rPr>
                <w:rStyle w:val="Lienhypertexte"/>
                <w:rFonts w:ascii="Calibri Light" w:hAnsi="Calibri Light" w:cs="Tahoma"/>
                <w:noProof/>
              </w:rPr>
              <w:t>Annexe 2 – Schéma UML SEDA 2.1</w:t>
            </w:r>
            <w:r>
              <w:rPr>
                <w:noProof/>
                <w:webHidden/>
              </w:rPr>
              <w:tab/>
            </w:r>
            <w:r>
              <w:rPr>
                <w:noProof/>
                <w:webHidden/>
              </w:rPr>
              <w:fldChar w:fldCharType="begin"/>
            </w:r>
            <w:r>
              <w:rPr>
                <w:noProof/>
                <w:webHidden/>
              </w:rPr>
              <w:instrText xml:space="preserve"> PAGEREF _Toc20401207 \h </w:instrText>
            </w:r>
            <w:r>
              <w:rPr>
                <w:noProof/>
                <w:webHidden/>
              </w:rPr>
            </w:r>
            <w:r>
              <w:rPr>
                <w:noProof/>
                <w:webHidden/>
              </w:rPr>
              <w:fldChar w:fldCharType="separate"/>
            </w:r>
            <w:r>
              <w:rPr>
                <w:noProof/>
                <w:webHidden/>
              </w:rPr>
              <w:t>71</w:t>
            </w:r>
            <w:r>
              <w:rPr>
                <w:noProof/>
                <w:webHidden/>
              </w:rPr>
              <w:fldChar w:fldCharType="end"/>
            </w:r>
          </w:hyperlink>
        </w:p>
        <w:p w14:paraId="0A94B63D" w14:textId="09D06920" w:rsidR="00606206" w:rsidRDefault="00606206">
          <w:pPr>
            <w:pStyle w:val="TM1"/>
            <w:rPr>
              <w:rFonts w:asciiTheme="minorHAnsi" w:eastAsiaTheme="minorEastAsia" w:hAnsiTheme="minorHAnsi"/>
              <w:noProof/>
              <w:sz w:val="22"/>
              <w:lang w:eastAsia="fr-FR"/>
            </w:rPr>
          </w:pPr>
          <w:hyperlink w:anchor="_Toc20401208" w:history="1">
            <w:r w:rsidRPr="005440CA">
              <w:rPr>
                <w:rStyle w:val="Lienhypertexte"/>
                <w:rFonts w:ascii="Calibri Light" w:hAnsi="Calibri Light" w:cs="Tahoma"/>
                <w:noProof/>
              </w:rPr>
              <w:t>Annexe 3 – Tableau détaillé des règles d’accessibilité</w:t>
            </w:r>
            <w:r>
              <w:rPr>
                <w:noProof/>
                <w:webHidden/>
              </w:rPr>
              <w:tab/>
            </w:r>
            <w:r>
              <w:rPr>
                <w:noProof/>
                <w:webHidden/>
              </w:rPr>
              <w:fldChar w:fldCharType="begin"/>
            </w:r>
            <w:r>
              <w:rPr>
                <w:noProof/>
                <w:webHidden/>
              </w:rPr>
              <w:instrText xml:space="preserve"> PAGEREF _Toc20401208 \h </w:instrText>
            </w:r>
            <w:r>
              <w:rPr>
                <w:noProof/>
                <w:webHidden/>
              </w:rPr>
            </w:r>
            <w:r>
              <w:rPr>
                <w:noProof/>
                <w:webHidden/>
              </w:rPr>
              <w:fldChar w:fldCharType="separate"/>
            </w:r>
            <w:r>
              <w:rPr>
                <w:noProof/>
                <w:webHidden/>
              </w:rPr>
              <w:t>72</w:t>
            </w:r>
            <w:r>
              <w:rPr>
                <w:noProof/>
                <w:webHidden/>
              </w:rPr>
              <w:fldChar w:fldCharType="end"/>
            </w:r>
          </w:hyperlink>
        </w:p>
        <w:p w14:paraId="062000A7" w14:textId="3300C4B4" w:rsidR="00606206" w:rsidRDefault="00606206">
          <w:pPr>
            <w:pStyle w:val="TM1"/>
            <w:rPr>
              <w:rFonts w:asciiTheme="minorHAnsi" w:eastAsiaTheme="minorEastAsia" w:hAnsiTheme="minorHAnsi"/>
              <w:noProof/>
              <w:sz w:val="22"/>
              <w:lang w:eastAsia="fr-FR"/>
            </w:rPr>
          </w:pPr>
          <w:hyperlink w:anchor="_Toc20401209" w:history="1">
            <w:r w:rsidRPr="005440CA">
              <w:rPr>
                <w:rStyle w:val="Lienhypertexte"/>
                <w:rFonts w:ascii="Calibri Light" w:hAnsi="Calibri Light" w:cs="Tahoma"/>
                <w:noProof/>
              </w:rPr>
              <w:t>Annexe 4 – Tableau de la cardinalité des métadonnées en SEDA 1.0</w:t>
            </w:r>
            <w:r>
              <w:rPr>
                <w:noProof/>
                <w:webHidden/>
              </w:rPr>
              <w:tab/>
            </w:r>
            <w:r>
              <w:rPr>
                <w:noProof/>
                <w:webHidden/>
              </w:rPr>
              <w:fldChar w:fldCharType="begin"/>
            </w:r>
            <w:r>
              <w:rPr>
                <w:noProof/>
                <w:webHidden/>
              </w:rPr>
              <w:instrText xml:space="preserve"> PAGEREF _Toc20401209 \h </w:instrText>
            </w:r>
            <w:r>
              <w:rPr>
                <w:noProof/>
                <w:webHidden/>
              </w:rPr>
            </w:r>
            <w:r>
              <w:rPr>
                <w:noProof/>
                <w:webHidden/>
              </w:rPr>
              <w:fldChar w:fldCharType="separate"/>
            </w:r>
            <w:r>
              <w:rPr>
                <w:noProof/>
                <w:webHidden/>
              </w:rPr>
              <w:t>76</w:t>
            </w:r>
            <w:r>
              <w:rPr>
                <w:noProof/>
                <w:webHidden/>
              </w:rPr>
              <w:fldChar w:fldCharType="end"/>
            </w:r>
          </w:hyperlink>
        </w:p>
        <w:p w14:paraId="14C5CCE1" w14:textId="58E788AE" w:rsidR="00606206" w:rsidRDefault="00606206">
          <w:pPr>
            <w:pStyle w:val="TM1"/>
            <w:rPr>
              <w:rFonts w:asciiTheme="minorHAnsi" w:eastAsiaTheme="minorEastAsia" w:hAnsiTheme="minorHAnsi"/>
              <w:noProof/>
              <w:sz w:val="22"/>
              <w:lang w:eastAsia="fr-FR"/>
            </w:rPr>
          </w:pPr>
          <w:hyperlink w:anchor="_Toc20401210" w:history="1">
            <w:r w:rsidRPr="005440CA">
              <w:rPr>
                <w:rStyle w:val="Lienhypertexte"/>
                <w:rFonts w:ascii="Calibri Light" w:hAnsi="Calibri Light" w:cs="Tahoma"/>
                <w:noProof/>
              </w:rPr>
              <w:t>Annexe 5 – Tableau de la cardinalité des métadonnées en SEDA 2.1</w:t>
            </w:r>
            <w:r>
              <w:rPr>
                <w:noProof/>
                <w:webHidden/>
              </w:rPr>
              <w:tab/>
            </w:r>
            <w:r>
              <w:rPr>
                <w:noProof/>
                <w:webHidden/>
              </w:rPr>
              <w:fldChar w:fldCharType="begin"/>
            </w:r>
            <w:r>
              <w:rPr>
                <w:noProof/>
                <w:webHidden/>
              </w:rPr>
              <w:instrText xml:space="preserve"> PAGEREF _Toc20401210 \h </w:instrText>
            </w:r>
            <w:r>
              <w:rPr>
                <w:noProof/>
                <w:webHidden/>
              </w:rPr>
            </w:r>
            <w:r>
              <w:rPr>
                <w:noProof/>
                <w:webHidden/>
              </w:rPr>
              <w:fldChar w:fldCharType="separate"/>
            </w:r>
            <w:r>
              <w:rPr>
                <w:noProof/>
                <w:webHidden/>
              </w:rPr>
              <w:t>79</w:t>
            </w:r>
            <w:r>
              <w:rPr>
                <w:noProof/>
                <w:webHidden/>
              </w:rPr>
              <w:fldChar w:fldCharType="end"/>
            </w:r>
          </w:hyperlink>
        </w:p>
        <w:p w14:paraId="5F3C3382" w14:textId="45736F5A" w:rsidR="00606206" w:rsidRDefault="00606206">
          <w:r>
            <w:rPr>
              <w:b/>
              <w:bCs/>
            </w:rPr>
            <w:fldChar w:fldCharType="end"/>
          </w:r>
        </w:p>
      </w:sdtContent>
    </w:sdt>
    <w:p w14:paraId="334C8FB0" w14:textId="77777777" w:rsidR="00E94EEA" w:rsidRPr="00927309" w:rsidRDefault="00E94EEA" w:rsidP="00964C5B">
      <w:pPr>
        <w:spacing w:line="288" w:lineRule="auto"/>
        <w:jc w:val="left"/>
        <w:rPr>
          <w:rFonts w:ascii="Calibri Light" w:hAnsi="Calibri Light" w:cs="Tahoma"/>
        </w:rPr>
      </w:pPr>
      <w:r w:rsidRPr="00927309">
        <w:rPr>
          <w:rFonts w:ascii="Calibri Light" w:hAnsi="Calibri Light" w:cs="Tahoma"/>
        </w:rPr>
        <w:br w:type="page"/>
      </w:r>
    </w:p>
    <w:p w14:paraId="1B3134CC" w14:textId="77777777" w:rsidR="00DC7F1E" w:rsidRPr="00927309" w:rsidRDefault="00DC7F1E" w:rsidP="00964C5B">
      <w:pPr>
        <w:spacing w:line="288" w:lineRule="auto"/>
        <w:rPr>
          <w:rFonts w:ascii="Calibri Light" w:hAnsi="Calibri Light" w:cs="Tahoma"/>
        </w:rPr>
      </w:pPr>
    </w:p>
    <w:p w14:paraId="49C33220" w14:textId="77777777" w:rsidR="00D466D6" w:rsidRPr="00927309" w:rsidRDefault="00D466D6" w:rsidP="00964C5B">
      <w:pPr>
        <w:pStyle w:val="Titre1"/>
        <w:numPr>
          <w:ilvl w:val="0"/>
          <w:numId w:val="0"/>
        </w:numPr>
        <w:spacing w:before="60" w:after="60"/>
        <w:rPr>
          <w:rFonts w:ascii="Calibri Light" w:hAnsi="Calibri Light" w:cs="Tahoma"/>
          <w:szCs w:val="32"/>
        </w:rPr>
      </w:pPr>
      <w:bookmarkStart w:id="0" w:name="_Toc527128886"/>
      <w:bookmarkStart w:id="1" w:name="_Toc20401158"/>
      <w:r w:rsidRPr="00927309">
        <w:rPr>
          <w:rFonts w:ascii="Calibri Light" w:hAnsi="Calibri Light" w:cs="Tahoma"/>
          <w:szCs w:val="32"/>
        </w:rPr>
        <w:t>Introduction</w:t>
      </w:r>
      <w:bookmarkEnd w:id="0"/>
      <w:bookmarkEnd w:id="1"/>
    </w:p>
    <w:p w14:paraId="6066E26B" w14:textId="77777777" w:rsidR="00D825C0" w:rsidRPr="00927309" w:rsidRDefault="00D825C0" w:rsidP="00964C5B">
      <w:pPr>
        <w:spacing w:before="60" w:after="60" w:line="288" w:lineRule="auto"/>
        <w:ind w:firstLine="708"/>
        <w:rPr>
          <w:rFonts w:ascii="Calibri Light" w:hAnsi="Calibri Light" w:cs="Tahoma"/>
          <w:sz w:val="22"/>
          <w:szCs w:val="20"/>
        </w:rPr>
      </w:pPr>
      <w:r w:rsidRPr="00927309">
        <w:rPr>
          <w:rFonts w:ascii="Calibri Light" w:hAnsi="Calibri Light" w:cs="Tahoma"/>
          <w:sz w:val="22"/>
          <w:szCs w:val="20"/>
        </w:rPr>
        <w:t>OCTAVE</w:t>
      </w:r>
      <w:r w:rsidR="00D466D6" w:rsidRPr="00927309">
        <w:rPr>
          <w:rFonts w:ascii="Calibri Light" w:hAnsi="Calibri Light" w:cs="Tahoma"/>
          <w:sz w:val="22"/>
          <w:szCs w:val="20"/>
        </w:rPr>
        <w:t xml:space="preserve"> (Outil de Constitution et de Traitement Automatisé des Versements Électroniques)</w:t>
      </w:r>
      <w:r w:rsidRPr="00927309">
        <w:rPr>
          <w:rFonts w:ascii="Calibri Light" w:hAnsi="Calibri Light" w:cs="Tahoma"/>
          <w:sz w:val="22"/>
          <w:szCs w:val="20"/>
        </w:rPr>
        <w:t xml:space="preserve"> est un outil permettant d’importer des arborescences bureautiques, de les organiser, de les décrire et de les exporter au format SEDA pour permettre le</w:t>
      </w:r>
      <w:r w:rsidR="00D466D6" w:rsidRPr="00927309">
        <w:rPr>
          <w:rFonts w:ascii="Calibri Light" w:hAnsi="Calibri Light" w:cs="Tahoma"/>
          <w:sz w:val="22"/>
          <w:szCs w:val="20"/>
        </w:rPr>
        <w:t>ur</w:t>
      </w:r>
      <w:r w:rsidRPr="00927309">
        <w:rPr>
          <w:rFonts w:ascii="Calibri Light" w:hAnsi="Calibri Light" w:cs="Tahoma"/>
          <w:sz w:val="22"/>
          <w:szCs w:val="20"/>
        </w:rPr>
        <w:t xml:space="preserve"> versement dans un système d’archivage électronique. </w:t>
      </w:r>
    </w:p>
    <w:p w14:paraId="6609192E" w14:textId="78D17D5E" w:rsidR="00D825C0" w:rsidRPr="00927309" w:rsidRDefault="00D466D6" w:rsidP="00964C5B">
      <w:pPr>
        <w:spacing w:before="60" w:after="60" w:line="288" w:lineRule="auto"/>
        <w:ind w:firstLine="708"/>
        <w:rPr>
          <w:rFonts w:ascii="Calibri Light" w:hAnsi="Calibri Light" w:cs="Tahoma"/>
          <w:sz w:val="22"/>
          <w:szCs w:val="20"/>
        </w:rPr>
      </w:pPr>
      <w:r w:rsidRPr="00927309">
        <w:rPr>
          <w:rFonts w:ascii="Calibri Light" w:hAnsi="Calibri Light" w:cs="Tahoma"/>
          <w:sz w:val="22"/>
          <w:szCs w:val="20"/>
        </w:rPr>
        <w:t>S</w:t>
      </w:r>
      <w:r w:rsidR="00D825C0" w:rsidRPr="00927309">
        <w:rPr>
          <w:rFonts w:ascii="Calibri Light" w:hAnsi="Calibri Light" w:cs="Tahoma"/>
          <w:sz w:val="22"/>
          <w:szCs w:val="20"/>
        </w:rPr>
        <w:t>es fonctionnalités</w:t>
      </w:r>
      <w:r w:rsidR="00304972" w:rsidRPr="00927309">
        <w:rPr>
          <w:rFonts w:ascii="Calibri Light" w:hAnsi="Calibri Light" w:cs="Tahoma"/>
          <w:sz w:val="22"/>
          <w:szCs w:val="20"/>
        </w:rPr>
        <w:t xml:space="preserve"> </w:t>
      </w:r>
      <w:r w:rsidR="00D825C0" w:rsidRPr="00927309">
        <w:rPr>
          <w:rFonts w:ascii="Calibri Light" w:hAnsi="Calibri Light" w:cs="Tahoma"/>
          <w:sz w:val="22"/>
          <w:szCs w:val="20"/>
        </w:rPr>
        <w:t>ont été conçues comme une phase préparatoire au versement des documents dans un SAE et à leur intégration dans un système d’information archivistique (SIA). Certains aspects du traitement des documents, comme la conversion</w:t>
      </w:r>
      <w:r w:rsidR="00B96AD5">
        <w:rPr>
          <w:rFonts w:ascii="Calibri Light" w:hAnsi="Calibri Light" w:cs="Tahoma"/>
          <w:sz w:val="22"/>
          <w:szCs w:val="20"/>
        </w:rPr>
        <w:t>,</w:t>
      </w:r>
      <w:r w:rsidR="00D825C0" w:rsidRPr="00927309">
        <w:rPr>
          <w:rFonts w:ascii="Calibri Light" w:hAnsi="Calibri Light" w:cs="Tahoma"/>
          <w:sz w:val="22"/>
          <w:szCs w:val="20"/>
        </w:rPr>
        <w:t xml:space="preserve"> la rédaction d’instruments de recherche</w:t>
      </w:r>
      <w:r w:rsidR="00304972" w:rsidRPr="00927309">
        <w:rPr>
          <w:rFonts w:ascii="Calibri Light" w:hAnsi="Calibri Light" w:cs="Tahoma"/>
          <w:sz w:val="22"/>
          <w:szCs w:val="20"/>
        </w:rPr>
        <w:t>,</w:t>
      </w:r>
      <w:r w:rsidR="00D825C0" w:rsidRPr="00927309">
        <w:rPr>
          <w:rFonts w:ascii="Calibri Light" w:hAnsi="Calibri Light" w:cs="Tahoma"/>
          <w:sz w:val="22"/>
          <w:szCs w:val="20"/>
        </w:rPr>
        <w:t xml:space="preserve"> n’ont donc pas été abordés dans le cadre d’OCTAVE dans la mesure où ils ont été considérés comme hors du périmètre de la solution.</w:t>
      </w:r>
    </w:p>
    <w:p w14:paraId="0617F2A6" w14:textId="77777777" w:rsidR="00304972" w:rsidRPr="00927309" w:rsidRDefault="00E67A23" w:rsidP="00964C5B">
      <w:pPr>
        <w:spacing w:before="60" w:after="60" w:line="288" w:lineRule="auto"/>
        <w:ind w:firstLine="708"/>
        <w:rPr>
          <w:rFonts w:ascii="Calibri Light" w:hAnsi="Calibri Light" w:cs="Tahoma"/>
          <w:sz w:val="22"/>
          <w:szCs w:val="20"/>
        </w:rPr>
      </w:pPr>
      <w:r w:rsidRPr="00927309">
        <w:rPr>
          <w:rFonts w:ascii="Calibri Light" w:hAnsi="Calibri Light" w:cs="Tahoma"/>
          <w:sz w:val="22"/>
          <w:szCs w:val="20"/>
        </w:rPr>
        <w:t xml:space="preserve">La présente documentation </w:t>
      </w:r>
      <w:r w:rsidR="00304972" w:rsidRPr="00927309">
        <w:rPr>
          <w:rFonts w:ascii="Calibri Light" w:hAnsi="Calibri Light" w:cs="Tahoma"/>
          <w:sz w:val="22"/>
          <w:szCs w:val="20"/>
        </w:rPr>
        <w:t>détaille les</w:t>
      </w:r>
      <w:r w:rsidRPr="00927309">
        <w:rPr>
          <w:rFonts w:ascii="Calibri Light" w:hAnsi="Calibri Light" w:cs="Tahoma"/>
          <w:sz w:val="22"/>
          <w:szCs w:val="20"/>
        </w:rPr>
        <w:t xml:space="preserve"> étape</w:t>
      </w:r>
      <w:r w:rsidR="00304972" w:rsidRPr="00927309">
        <w:rPr>
          <w:rFonts w:ascii="Calibri Light" w:hAnsi="Calibri Light" w:cs="Tahoma"/>
          <w:sz w:val="22"/>
          <w:szCs w:val="20"/>
        </w:rPr>
        <w:t>s</w:t>
      </w:r>
      <w:r w:rsidRPr="00927309">
        <w:rPr>
          <w:rFonts w:ascii="Calibri Light" w:hAnsi="Calibri Light" w:cs="Tahoma"/>
          <w:sz w:val="22"/>
          <w:szCs w:val="20"/>
        </w:rPr>
        <w:t xml:space="preserve"> de création d’un paquet dans OCTAVE, l</w:t>
      </w:r>
      <w:r w:rsidR="00304972" w:rsidRPr="00927309">
        <w:rPr>
          <w:rFonts w:ascii="Calibri Light" w:hAnsi="Calibri Light" w:cs="Tahoma"/>
          <w:sz w:val="22"/>
          <w:szCs w:val="20"/>
        </w:rPr>
        <w:t>a</w:t>
      </w:r>
      <w:r w:rsidRPr="00927309">
        <w:rPr>
          <w:rFonts w:ascii="Calibri Light" w:hAnsi="Calibri Light" w:cs="Tahoma"/>
          <w:sz w:val="22"/>
          <w:szCs w:val="20"/>
        </w:rPr>
        <w:t xml:space="preserve"> description du paquet par l’archiviste, la génération et l’utilisation des documents de traçabilité ainsi que les exports de paquets en SEDA 1.0 et 2.1.</w:t>
      </w:r>
      <w:r w:rsidR="00304972" w:rsidRPr="00927309">
        <w:rPr>
          <w:rFonts w:ascii="Calibri Light" w:hAnsi="Calibri Light" w:cs="Tahoma"/>
          <w:sz w:val="22"/>
          <w:szCs w:val="20"/>
        </w:rPr>
        <w:t xml:space="preserve"> </w:t>
      </w:r>
    </w:p>
    <w:p w14:paraId="5FC48439" w14:textId="77777777" w:rsidR="00304972" w:rsidRPr="00927309" w:rsidRDefault="00304972" w:rsidP="00964C5B">
      <w:pPr>
        <w:spacing w:before="60" w:after="60" w:line="288" w:lineRule="auto"/>
        <w:ind w:firstLine="708"/>
        <w:rPr>
          <w:rFonts w:ascii="Calibri Light" w:hAnsi="Calibri Light" w:cs="Tahoma"/>
          <w:sz w:val="22"/>
          <w:szCs w:val="20"/>
        </w:rPr>
      </w:pPr>
      <w:r w:rsidRPr="00927309">
        <w:rPr>
          <w:rFonts w:ascii="Calibri Light" w:hAnsi="Calibri Light" w:cs="Tahoma"/>
          <w:sz w:val="22"/>
          <w:szCs w:val="20"/>
        </w:rPr>
        <w:t xml:space="preserve">La documentation technique du SEDA est disponible à l’adresse suivante : </w:t>
      </w:r>
      <w:hyperlink r:id="rId17" w:history="1">
        <w:r w:rsidRPr="00927309">
          <w:rPr>
            <w:rStyle w:val="Lienhypertexte"/>
            <w:rFonts w:ascii="Calibri Light" w:hAnsi="Calibri Light" w:cs="Tahoma"/>
            <w:sz w:val="22"/>
            <w:szCs w:val="20"/>
          </w:rPr>
          <w:t>www.francearchives.fr/seda</w:t>
        </w:r>
      </w:hyperlink>
      <w:r w:rsidRPr="00927309">
        <w:rPr>
          <w:rFonts w:ascii="Calibri Light" w:hAnsi="Calibri Light" w:cs="Tahoma"/>
          <w:sz w:val="22"/>
          <w:szCs w:val="20"/>
        </w:rPr>
        <w:t xml:space="preserve"> </w:t>
      </w:r>
    </w:p>
    <w:p w14:paraId="11116836" w14:textId="77777777" w:rsidR="00924D39" w:rsidRPr="00927309" w:rsidRDefault="00924D39" w:rsidP="00964C5B">
      <w:pPr>
        <w:spacing w:before="60" w:after="60" w:line="288" w:lineRule="auto"/>
        <w:rPr>
          <w:rFonts w:ascii="Calibri Light" w:hAnsi="Calibri Light" w:cs="Tahoma"/>
          <w:sz w:val="20"/>
          <w:szCs w:val="20"/>
        </w:rPr>
      </w:pPr>
      <w:r w:rsidRPr="00927309">
        <w:rPr>
          <w:rFonts w:ascii="Calibri Light" w:hAnsi="Calibri Light" w:cs="Tahoma"/>
          <w:sz w:val="20"/>
          <w:szCs w:val="20"/>
        </w:rPr>
        <w:br w:type="page"/>
      </w:r>
    </w:p>
    <w:p w14:paraId="63D78980" w14:textId="77777777" w:rsidR="00304972" w:rsidRPr="00927309" w:rsidRDefault="00304972" w:rsidP="00964C5B">
      <w:pPr>
        <w:pStyle w:val="Titre1"/>
        <w:numPr>
          <w:ilvl w:val="0"/>
          <w:numId w:val="3"/>
        </w:numPr>
        <w:spacing w:before="60" w:after="60"/>
        <w:rPr>
          <w:rFonts w:ascii="Calibri Light" w:hAnsi="Calibri Light" w:cs="Tahoma"/>
          <w:szCs w:val="32"/>
        </w:rPr>
      </w:pPr>
      <w:bookmarkStart w:id="2" w:name="_Toc527128887"/>
      <w:bookmarkStart w:id="3" w:name="_Toc20401159"/>
      <w:r w:rsidRPr="00927309">
        <w:rPr>
          <w:rFonts w:ascii="Calibri Light" w:hAnsi="Calibri Light" w:cs="Tahoma"/>
          <w:szCs w:val="32"/>
        </w:rPr>
        <w:lastRenderedPageBreak/>
        <w:t>Téléchargement et lancement d’OCTAVE</w:t>
      </w:r>
      <w:bookmarkEnd w:id="3"/>
    </w:p>
    <w:p w14:paraId="5EC2E1F1" w14:textId="6A70528A" w:rsidR="00304972" w:rsidRDefault="00304972" w:rsidP="00964C5B">
      <w:pPr>
        <w:spacing w:line="288" w:lineRule="auto"/>
        <w:rPr>
          <w:rFonts w:ascii="Calibri Light" w:hAnsi="Calibri Light" w:cs="Tahoma"/>
        </w:rPr>
      </w:pPr>
      <w:r w:rsidRPr="00927309">
        <w:rPr>
          <w:rFonts w:ascii="Calibri Light" w:hAnsi="Calibri Light" w:cs="Tahoma"/>
        </w:rPr>
        <w:t>OCTAVE peut être téléchargé à l’adresse suivante</w:t>
      </w:r>
      <w:r w:rsidR="00B96AD5">
        <w:rPr>
          <w:rFonts w:ascii="Calibri Light" w:hAnsi="Calibri Light" w:cs="Tahoma"/>
        </w:rPr>
        <w:t xml:space="preserve"> </w:t>
      </w:r>
      <w:hyperlink r:id="rId18" w:history="1">
        <w:r w:rsidR="00CE3238" w:rsidRPr="00A04763">
          <w:rPr>
            <w:rStyle w:val="Lienhypertexte"/>
            <w:rFonts w:ascii="Calibri Light" w:hAnsi="Calibri Light" w:cs="Tahoma"/>
          </w:rPr>
          <w:t>https://francearchives.fr/fr/article/88482499</w:t>
        </w:r>
      </w:hyperlink>
    </w:p>
    <w:p w14:paraId="7562D0B6" w14:textId="3DF421BE" w:rsidR="00026A5B" w:rsidRPr="00927309" w:rsidRDefault="003B3EE4" w:rsidP="00964C5B">
      <w:pPr>
        <w:spacing w:line="288" w:lineRule="auto"/>
        <w:rPr>
          <w:rFonts w:ascii="Calibri Light" w:hAnsi="Calibri Light" w:cs="Tahoma"/>
        </w:rPr>
      </w:pPr>
      <w:r w:rsidRPr="00927309">
        <w:rPr>
          <w:rFonts w:ascii="Calibri Light" w:hAnsi="Calibri Light" w:cs="Tahoma"/>
        </w:rPr>
        <w:t>Aucune installation n’est nécessaire. L’outil</w:t>
      </w:r>
      <w:r w:rsidR="00304972" w:rsidRPr="00927309">
        <w:rPr>
          <w:rFonts w:ascii="Calibri Light" w:hAnsi="Calibri Light" w:cs="Tahoma"/>
        </w:rPr>
        <w:t xml:space="preserve"> se présente sous la forme d’un dossier compressé, qu’il est possible de décompresser grâce à un clic droit « Extraire tout »</w:t>
      </w:r>
      <w:r w:rsidRPr="00927309">
        <w:rPr>
          <w:rFonts w:ascii="Calibri Light" w:hAnsi="Calibri Light" w:cs="Tahoma"/>
        </w:rPr>
        <w:t xml:space="preserve"> ou « Extraire ici »</w:t>
      </w:r>
      <w:r w:rsidR="00026A5B" w:rsidRPr="00927309">
        <w:rPr>
          <w:rFonts w:ascii="Calibri Light" w:hAnsi="Calibri Light" w:cs="Tahoma"/>
        </w:rPr>
        <w:t xml:space="preserve">. </w:t>
      </w:r>
      <w:r w:rsidRPr="00927309">
        <w:rPr>
          <w:rFonts w:ascii="Calibri Light" w:hAnsi="Calibri Light" w:cs="Tahoma"/>
        </w:rPr>
        <w:t xml:space="preserve">Il est également possible de le décompresser sur </w:t>
      </w:r>
      <w:r w:rsidRPr="00EC725D">
        <w:rPr>
          <w:rFonts w:ascii="Calibri Light" w:hAnsi="Calibri Light" w:cs="Tahoma"/>
        </w:rPr>
        <w:t>une clef USB</w:t>
      </w:r>
      <w:r w:rsidR="00CE3238">
        <w:rPr>
          <w:rStyle w:val="Appelnotedebasdep"/>
          <w:rFonts w:ascii="Calibri Light" w:hAnsi="Calibri Light" w:cs="Tahoma"/>
        </w:rPr>
        <w:footnoteReference w:id="1"/>
      </w:r>
      <w:r w:rsidRPr="00927309">
        <w:rPr>
          <w:rFonts w:ascii="Calibri Light" w:hAnsi="Calibri Light" w:cs="Tahoma"/>
        </w:rPr>
        <w:t xml:space="preserve"> et de travailler à partir de ce support.</w:t>
      </w:r>
    </w:p>
    <w:p w14:paraId="6AEDC11D" w14:textId="0B533AB0" w:rsidR="00304972" w:rsidRPr="00927309" w:rsidRDefault="00EC725D" w:rsidP="00964C5B">
      <w:pPr>
        <w:spacing w:line="288" w:lineRule="auto"/>
        <w:rPr>
          <w:rFonts w:ascii="Calibri Light" w:hAnsi="Calibri Light" w:cs="Tahoma"/>
        </w:rPr>
      </w:pPr>
      <w:r w:rsidRPr="00CE3238">
        <w:rPr>
          <w:rFonts w:ascii="Calibri Light" w:hAnsi="Calibri Light" w:cs="Tahoma"/>
        </w:rPr>
        <w:t>L</w:t>
      </w:r>
      <w:r w:rsidR="00026A5B" w:rsidRPr="00CE3238">
        <w:rPr>
          <w:rFonts w:ascii="Calibri Light" w:hAnsi="Calibri Light" w:cs="Tahoma"/>
        </w:rPr>
        <w:t>e</w:t>
      </w:r>
      <w:r w:rsidR="00092B84">
        <w:rPr>
          <w:rFonts w:ascii="Calibri Light" w:hAnsi="Calibri Light" w:cs="Tahoma"/>
        </w:rPr>
        <w:t xml:space="preserve"> </w:t>
      </w:r>
      <w:r w:rsidRPr="00CE3238">
        <w:rPr>
          <w:rFonts w:ascii="Calibri Light" w:hAnsi="Calibri Light" w:cs="Tahoma"/>
        </w:rPr>
        <w:t>dossier</w:t>
      </w:r>
      <w:r w:rsidR="00092B84">
        <w:rPr>
          <w:rFonts w:ascii="Calibri Light" w:hAnsi="Calibri Light" w:cs="Tahoma"/>
        </w:rPr>
        <w:t xml:space="preserve"> est intitulé</w:t>
      </w:r>
      <w:r w:rsidR="00026A5B" w:rsidRPr="00CE3238">
        <w:rPr>
          <w:rFonts w:ascii="Calibri Light" w:hAnsi="Calibri Light" w:cs="Tahoma"/>
        </w:rPr>
        <w:t xml:space="preserve"> </w:t>
      </w:r>
      <w:r w:rsidR="00CE3238" w:rsidRPr="00CE3238">
        <w:rPr>
          <w:rFonts w:ascii="Calibri Light" w:hAnsi="Calibri Light" w:cs="Tahoma"/>
        </w:rPr>
        <w:t xml:space="preserve">OCTAVE_docuteam-packer-5.3.0_SANS-Java.zip </w:t>
      </w:r>
      <w:r w:rsidR="00026A5B" w:rsidRPr="00CE3238">
        <w:rPr>
          <w:rFonts w:ascii="Calibri Light" w:hAnsi="Calibri Light" w:cs="Tahoma"/>
        </w:rPr>
        <w:t>et</w:t>
      </w:r>
      <w:r w:rsidR="00092B84">
        <w:rPr>
          <w:rFonts w:ascii="Calibri Light" w:hAnsi="Calibri Light" w:cs="Tahoma"/>
        </w:rPr>
        <w:t>, il</w:t>
      </w:r>
      <w:r w:rsidR="00026A5B" w:rsidRPr="00CE3238">
        <w:rPr>
          <w:rFonts w:ascii="Calibri Light" w:hAnsi="Calibri Light" w:cs="Tahoma"/>
        </w:rPr>
        <w:t xml:space="preserve"> contient un OCTAVE qui nécessite l’outil Java pour fonctionner (version 1.8 et suivantes). Si votre machine n’est pas pourvue de Java, vous pou</w:t>
      </w:r>
      <w:r w:rsidR="00092B84">
        <w:rPr>
          <w:rFonts w:ascii="Calibri Light" w:hAnsi="Calibri Light" w:cs="Tahoma"/>
        </w:rPr>
        <w:t>rrez</w:t>
      </w:r>
      <w:r w:rsidR="00026A5B" w:rsidRPr="00CE3238">
        <w:rPr>
          <w:rFonts w:ascii="Calibri Light" w:hAnsi="Calibri Light" w:cs="Tahoma"/>
        </w:rPr>
        <w:t xml:space="preserve"> utiliser</w:t>
      </w:r>
      <w:r w:rsidR="00092B84">
        <w:rPr>
          <w:rFonts w:ascii="Calibri Light" w:hAnsi="Calibri Light" w:cs="Tahoma"/>
        </w:rPr>
        <w:t xml:space="preserve"> (disponible prochainement)</w:t>
      </w:r>
      <w:r w:rsidR="00026A5B" w:rsidRPr="00CE3238">
        <w:rPr>
          <w:rFonts w:ascii="Calibri Light" w:hAnsi="Calibri Light" w:cs="Tahoma"/>
        </w:rPr>
        <w:t xml:space="preserve"> </w:t>
      </w:r>
      <w:r w:rsidR="00092B84">
        <w:rPr>
          <w:rFonts w:ascii="Calibri Light" w:hAnsi="Calibri Light" w:cs="Tahoma"/>
        </w:rPr>
        <w:t xml:space="preserve">un autre </w:t>
      </w:r>
      <w:r w:rsidR="00026A5B" w:rsidRPr="00CE3238">
        <w:rPr>
          <w:rFonts w:ascii="Calibri Light" w:hAnsi="Calibri Light" w:cs="Tahoma"/>
        </w:rPr>
        <w:t>dossier</w:t>
      </w:r>
      <w:r w:rsidR="00092B84" w:rsidRPr="00092B84">
        <w:rPr>
          <w:rFonts w:ascii="Calibri Light" w:hAnsi="Calibri Light" w:cs="Tahoma"/>
        </w:rPr>
        <w:t xml:space="preserve"> </w:t>
      </w:r>
      <w:r w:rsidR="00092B84" w:rsidRPr="00CE3238">
        <w:rPr>
          <w:rFonts w:ascii="Calibri Light" w:hAnsi="Calibri Light" w:cs="Tahoma"/>
        </w:rPr>
        <w:t>OCTAVE_docuteam-packer-5.3.0_AVEC-Java.zip</w:t>
      </w:r>
      <w:r w:rsidR="00092B84">
        <w:rPr>
          <w:rFonts w:ascii="Calibri Light" w:hAnsi="Calibri Light" w:cs="Tahoma"/>
        </w:rPr>
        <w:t>, qui contient</w:t>
      </w:r>
      <w:r w:rsidR="00026A5B" w:rsidRPr="00CE3238">
        <w:rPr>
          <w:rFonts w:ascii="Calibri Light" w:hAnsi="Calibri Light" w:cs="Tahoma"/>
        </w:rPr>
        <w:t xml:space="preserve"> tout le nécessaire pour lancer OCTAVE.</w:t>
      </w:r>
    </w:p>
    <w:tbl>
      <w:tblPr>
        <w:tblStyle w:val="Grilledutableau"/>
        <w:tblW w:w="0" w:type="auto"/>
        <w:tblLook w:val="04A0" w:firstRow="1" w:lastRow="0" w:firstColumn="1" w:lastColumn="0" w:noHBand="0" w:noVBand="1"/>
      </w:tblPr>
      <w:tblGrid>
        <w:gridCol w:w="786"/>
        <w:gridCol w:w="8286"/>
      </w:tblGrid>
      <w:tr w:rsidR="003B3EE4" w:rsidRPr="00927309" w14:paraId="147EB1B1" w14:textId="77777777" w:rsidTr="00717293">
        <w:tc>
          <w:tcPr>
            <w:tcW w:w="786" w:type="dxa"/>
            <w:tcBorders>
              <w:top w:val="nil"/>
              <w:left w:val="nil"/>
              <w:bottom w:val="nil"/>
              <w:right w:val="nil"/>
            </w:tcBorders>
            <w:vAlign w:val="center"/>
          </w:tcPr>
          <w:p w14:paraId="3E165E10" w14:textId="77777777" w:rsidR="003B3EE4" w:rsidRPr="00927309" w:rsidRDefault="003B3EE4" w:rsidP="00964C5B">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1BED73A5" wp14:editId="7F7A323E">
                  <wp:extent cx="361950" cy="319540"/>
                  <wp:effectExtent l="0" t="0" r="0"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Borders>
              <w:top w:val="nil"/>
              <w:left w:val="nil"/>
              <w:bottom w:val="nil"/>
              <w:right w:val="nil"/>
            </w:tcBorders>
          </w:tcPr>
          <w:p w14:paraId="7B234E45" w14:textId="77777777" w:rsidR="003B3EE4" w:rsidRPr="00927309" w:rsidRDefault="003B3EE4" w:rsidP="00964C5B">
            <w:pPr>
              <w:spacing w:line="288" w:lineRule="auto"/>
              <w:rPr>
                <w:rFonts w:ascii="Calibri Light" w:hAnsi="Calibri Light" w:cs="Tahoma"/>
              </w:rPr>
            </w:pPr>
            <w:r w:rsidRPr="00927309">
              <w:rPr>
                <w:rFonts w:ascii="Calibri Light" w:hAnsi="Calibri Light" w:cs="Tahoma"/>
              </w:rPr>
              <w:t>Si vous utilisez Windows, il est conseillé d’utiliser un outil de décompression qui supporte les longs chemins de fichiers. Vous pouvez par exemple utiliser l’outil gratuit 7-zip.</w:t>
            </w:r>
          </w:p>
        </w:tc>
      </w:tr>
    </w:tbl>
    <w:p w14:paraId="7CF1B056" w14:textId="00531A63" w:rsidR="00026A5B" w:rsidRPr="00927309" w:rsidRDefault="00026A5B" w:rsidP="00EC725D">
      <w:pPr>
        <w:spacing w:after="0" w:line="288" w:lineRule="auto"/>
        <w:rPr>
          <w:rFonts w:ascii="Calibri Light" w:hAnsi="Calibri Light" w:cs="Tahoma"/>
        </w:rPr>
      </w:pPr>
      <w:r w:rsidRPr="00927309">
        <w:rPr>
          <w:rFonts w:ascii="Calibri Light" w:hAnsi="Calibri Light" w:cs="Tahoma"/>
        </w:rPr>
        <w:t>Décompressez le dossier choisi et ouvrez-le. Il se présente comme ci-dessous :</w:t>
      </w:r>
    </w:p>
    <w:p w14:paraId="5F06D5B1" w14:textId="77777777" w:rsidR="00026A5B" w:rsidRPr="00927309" w:rsidRDefault="00026A5B" w:rsidP="00964C5B">
      <w:pPr>
        <w:spacing w:line="288" w:lineRule="auto"/>
        <w:rPr>
          <w:rFonts w:ascii="Calibri Light" w:hAnsi="Calibri Light" w:cs="Tahoma"/>
        </w:rPr>
      </w:pPr>
      <w:r w:rsidRPr="00927309">
        <w:rPr>
          <w:rFonts w:ascii="Calibri Light" w:hAnsi="Calibri Light" w:cs="Tahoma"/>
          <w:noProof/>
          <w:lang w:eastAsia="fr-FR"/>
        </w:rPr>
        <w:drawing>
          <wp:inline distT="0" distB="0" distL="0" distR="0" wp14:anchorId="0DE6624C" wp14:editId="5A55B521">
            <wp:extent cx="5753903" cy="2086266"/>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0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3903" cy="2086266"/>
                    </a:xfrm>
                    <a:prstGeom prst="rect">
                      <a:avLst/>
                    </a:prstGeom>
                  </pic:spPr>
                </pic:pic>
              </a:graphicData>
            </a:graphic>
          </wp:inline>
        </w:drawing>
      </w:r>
    </w:p>
    <w:p w14:paraId="2440CA48" w14:textId="77777777" w:rsidR="00026A5B" w:rsidRPr="00927309" w:rsidRDefault="00026A5B" w:rsidP="00964C5B">
      <w:pPr>
        <w:spacing w:line="288" w:lineRule="auto"/>
        <w:rPr>
          <w:rFonts w:ascii="Calibri Light" w:hAnsi="Calibri Light" w:cs="Tahoma"/>
        </w:rPr>
      </w:pPr>
      <w:r w:rsidRPr="00927309">
        <w:rPr>
          <w:rFonts w:ascii="Calibri Light" w:hAnsi="Calibri Light" w:cs="Tahoma"/>
        </w:rPr>
        <w:t xml:space="preserve">Cliquez sur le fichier « octave.exe » et patientez pendant </w:t>
      </w:r>
      <w:r w:rsidR="00927309" w:rsidRPr="00927309">
        <w:rPr>
          <w:rFonts w:ascii="Calibri Light" w:hAnsi="Calibri Light" w:cs="Tahoma"/>
        </w:rPr>
        <w:t>l’ouverture</w:t>
      </w:r>
      <w:r w:rsidRPr="00927309">
        <w:rPr>
          <w:rFonts w:ascii="Calibri Light" w:hAnsi="Calibri Light" w:cs="Tahoma"/>
        </w:rPr>
        <w:t xml:space="preserve"> de l’outil. La fenêtre de </w:t>
      </w:r>
      <w:r w:rsidR="00717293" w:rsidRPr="00927309">
        <w:rPr>
          <w:rFonts w:ascii="Calibri Light" w:hAnsi="Calibri Light" w:cs="Tahoma"/>
        </w:rPr>
        <w:t>lancement</w:t>
      </w:r>
      <w:r w:rsidRPr="00927309">
        <w:rPr>
          <w:rFonts w:ascii="Calibri Light" w:hAnsi="Calibri Light" w:cs="Tahoma"/>
        </w:rPr>
        <w:t xml:space="preserve"> s’ouvre.</w:t>
      </w:r>
    </w:p>
    <w:p w14:paraId="649D03F8" w14:textId="77777777" w:rsidR="00026A5B" w:rsidRPr="00927309" w:rsidRDefault="00026A5B" w:rsidP="00964C5B">
      <w:pPr>
        <w:spacing w:line="288" w:lineRule="auto"/>
        <w:rPr>
          <w:rFonts w:ascii="Calibri Light" w:hAnsi="Calibri Light" w:cs="Tahoma"/>
        </w:rPr>
      </w:pPr>
      <w:r w:rsidRPr="00927309">
        <w:rPr>
          <w:rFonts w:ascii="Calibri Light" w:hAnsi="Calibri Light" w:cs="Tahoma"/>
          <w:noProof/>
          <w:lang w:eastAsia="fr-FR"/>
        </w:rPr>
        <w:drawing>
          <wp:inline distT="0" distB="0" distL="0" distR="0" wp14:anchorId="2512A3AF" wp14:editId="571E2B3E">
            <wp:extent cx="5760720" cy="192849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00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1928495"/>
                    </a:xfrm>
                    <a:prstGeom prst="rect">
                      <a:avLst/>
                    </a:prstGeom>
                  </pic:spPr>
                </pic:pic>
              </a:graphicData>
            </a:graphic>
          </wp:inline>
        </w:drawing>
      </w:r>
    </w:p>
    <w:p w14:paraId="76AE3CCC" w14:textId="77777777" w:rsidR="00026A5B" w:rsidRPr="00927309" w:rsidRDefault="00026A5B" w:rsidP="00964C5B">
      <w:pPr>
        <w:spacing w:line="288" w:lineRule="auto"/>
        <w:rPr>
          <w:rFonts w:ascii="Calibri Light" w:hAnsi="Calibri Light" w:cs="Tahoma"/>
        </w:rPr>
      </w:pPr>
    </w:p>
    <w:p w14:paraId="155F5A0B" w14:textId="77777777" w:rsidR="00717293" w:rsidRPr="00927309" w:rsidRDefault="00717293" w:rsidP="00964C5B">
      <w:pPr>
        <w:pStyle w:val="Titre1"/>
        <w:numPr>
          <w:ilvl w:val="0"/>
          <w:numId w:val="3"/>
        </w:numPr>
        <w:spacing w:before="60" w:after="60"/>
        <w:rPr>
          <w:rFonts w:ascii="Calibri Light" w:hAnsi="Calibri Light" w:cs="Tahoma"/>
          <w:szCs w:val="32"/>
        </w:rPr>
      </w:pPr>
      <w:bookmarkStart w:id="4" w:name="_Toc20401160"/>
      <w:r w:rsidRPr="00927309">
        <w:rPr>
          <w:rFonts w:ascii="Calibri Light" w:hAnsi="Calibri Light" w:cs="Tahoma"/>
          <w:szCs w:val="32"/>
        </w:rPr>
        <w:t>Fenêtre de lancement</w:t>
      </w:r>
      <w:bookmarkEnd w:id="4"/>
    </w:p>
    <w:p w14:paraId="060E1C42" w14:textId="77777777" w:rsidR="00717293" w:rsidRPr="00927309" w:rsidRDefault="00264E09" w:rsidP="00964C5B">
      <w:pPr>
        <w:spacing w:line="288" w:lineRule="auto"/>
        <w:rPr>
          <w:rFonts w:ascii="Calibri Light" w:hAnsi="Calibri Light" w:cs="Tahoma"/>
        </w:rPr>
      </w:pPr>
      <w:r>
        <w:rPr>
          <w:rFonts w:ascii="Calibri Light" w:hAnsi="Calibri Light" w:cs="Tahoma"/>
        </w:rPr>
        <w:t>La fenêtre de lancement se compose comme suit :</w:t>
      </w:r>
    </w:p>
    <w:p w14:paraId="665ED5A8" w14:textId="77777777" w:rsidR="00DC1E3A" w:rsidRPr="00927309" w:rsidRDefault="002214E6" w:rsidP="00964C5B">
      <w:pPr>
        <w:spacing w:line="288" w:lineRule="auto"/>
        <w:rPr>
          <w:rFonts w:ascii="Calibri Light" w:hAnsi="Calibri Light" w:cs="Tahoma"/>
        </w:rPr>
      </w:pPr>
      <w:r w:rsidRPr="00927309">
        <w:rPr>
          <w:rFonts w:ascii="Calibri Light" w:hAnsi="Calibri Light" w:cs="Tahoma"/>
          <w:noProof/>
          <w:lang w:eastAsia="fr-FR"/>
        </w:rPr>
        <w:drawing>
          <wp:inline distT="0" distB="0" distL="0" distR="0" wp14:anchorId="3B6DCBFB" wp14:editId="7E372995">
            <wp:extent cx="5760720" cy="2647315"/>
            <wp:effectExtent l="0" t="0" r="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00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2647315"/>
                    </a:xfrm>
                    <a:prstGeom prst="rect">
                      <a:avLst/>
                    </a:prstGeom>
                  </pic:spPr>
                </pic:pic>
              </a:graphicData>
            </a:graphic>
          </wp:inline>
        </w:drawing>
      </w:r>
    </w:p>
    <w:p w14:paraId="5F378B62" w14:textId="77777777" w:rsidR="00CD15AA" w:rsidRDefault="00CD15AA" w:rsidP="00964C5B">
      <w:pPr>
        <w:pStyle w:val="Titre2"/>
        <w:spacing w:line="288" w:lineRule="auto"/>
        <w:rPr>
          <w:rFonts w:ascii="Calibri Light" w:hAnsi="Calibri Light" w:cs="Tahoma"/>
        </w:rPr>
      </w:pPr>
      <w:bookmarkStart w:id="5" w:name="_Chemin_de_l’espace"/>
      <w:bookmarkStart w:id="6" w:name="_Toc20401161"/>
      <w:bookmarkEnd w:id="5"/>
      <w:r>
        <w:rPr>
          <w:rFonts w:ascii="Calibri Light" w:hAnsi="Calibri Light" w:cs="Tahoma"/>
        </w:rPr>
        <w:t>Chemin de l’espace de travail</w:t>
      </w:r>
      <w:bookmarkEnd w:id="6"/>
    </w:p>
    <w:p w14:paraId="70EB2A61" w14:textId="77777777" w:rsidR="00CD15AA" w:rsidRPr="00CD15AA" w:rsidRDefault="00CD15AA" w:rsidP="00964C5B">
      <w:pPr>
        <w:spacing w:line="288" w:lineRule="auto"/>
      </w:pPr>
      <w:r>
        <w:t xml:space="preserve">Il s’agit de l’emplacement des SIP sur votre machine. Par défaut, OCTAVE enregistre les nouveaux SIP à cet emplacement. L’emplacement par défaut peut être modifié dans la </w:t>
      </w:r>
      <w:hyperlink w:anchor="_Eléments_de_fonctionnement" w:history="1">
        <w:r w:rsidRPr="00964C74">
          <w:rPr>
            <w:rStyle w:val="Lienhypertexte"/>
          </w:rPr>
          <w:t>configuration de l’outil</w:t>
        </w:r>
      </w:hyperlink>
      <w:r>
        <w:t>.</w:t>
      </w:r>
    </w:p>
    <w:p w14:paraId="08C5CE24" w14:textId="77777777" w:rsidR="00DC1E3A" w:rsidRDefault="00DC1E3A" w:rsidP="00964C5B">
      <w:pPr>
        <w:pStyle w:val="Titre2"/>
        <w:spacing w:line="288" w:lineRule="auto"/>
        <w:rPr>
          <w:rFonts w:ascii="Calibri Light" w:hAnsi="Calibri Light" w:cs="Tahoma"/>
        </w:rPr>
      </w:pPr>
      <w:bookmarkStart w:id="7" w:name="_Toc20401162"/>
      <w:r w:rsidRPr="00927309">
        <w:rPr>
          <w:rFonts w:ascii="Calibri Light" w:hAnsi="Calibri Light" w:cs="Tahoma"/>
        </w:rPr>
        <w:t>Barre de menus</w:t>
      </w:r>
      <w:bookmarkEnd w:id="7"/>
    </w:p>
    <w:p w14:paraId="2781FB25" w14:textId="77777777" w:rsidR="00134ABB" w:rsidRPr="00927309" w:rsidRDefault="00134ABB" w:rsidP="00964C5B">
      <w:pPr>
        <w:pStyle w:val="Titre3"/>
        <w:spacing w:line="288" w:lineRule="auto"/>
        <w:rPr>
          <w:rFonts w:ascii="Calibri Light" w:hAnsi="Calibri Light" w:cs="Tahoma"/>
        </w:rPr>
      </w:pPr>
      <w:bookmarkStart w:id="8" w:name="_Toc20401163"/>
      <w:r w:rsidRPr="00927309">
        <w:rPr>
          <w:rFonts w:ascii="Calibri Light" w:hAnsi="Calibri Light" w:cs="Tahoma"/>
        </w:rPr>
        <w:t xml:space="preserve">OCTAVE / </w:t>
      </w:r>
      <w:proofErr w:type="spellStart"/>
      <w:r w:rsidRPr="00927309">
        <w:rPr>
          <w:rFonts w:ascii="Calibri Light" w:hAnsi="Calibri Light" w:cs="Tahoma"/>
        </w:rPr>
        <w:t>docuteam-packer</w:t>
      </w:r>
      <w:bookmarkEnd w:id="8"/>
      <w:proofErr w:type="spellEnd"/>
    </w:p>
    <w:p w14:paraId="408C7988"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Informations : ouvre une fenêtre présentant des informations sur le logiciel : licence, version des modules utilisés, emplacement par défaut considéré pour OpenOffice (plus d’informations sur ce sujet dans la </w:t>
      </w:r>
      <w:hyperlink w:anchor="_Visualisation_1" w:history="1">
        <w:r w:rsidRPr="00964C74">
          <w:rPr>
            <w:rStyle w:val="Lienhypertexte"/>
            <w:rFonts w:ascii="Calibri Light" w:hAnsi="Calibri Light" w:cs="Tahoma"/>
          </w:rPr>
          <w:t>rubrique consacrée à la visualisation des fichiers</w:t>
        </w:r>
      </w:hyperlink>
      <w:r w:rsidRPr="00927309">
        <w:rPr>
          <w:rFonts w:ascii="Calibri Light" w:hAnsi="Calibri Light" w:cs="Tahoma"/>
        </w:rPr>
        <w:t>).</w:t>
      </w:r>
    </w:p>
    <w:p w14:paraId="681F2DFF"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Aide : ouvre la page internet du wiki dédié à </w:t>
      </w:r>
      <w:proofErr w:type="spellStart"/>
      <w:r w:rsidRPr="00927309">
        <w:rPr>
          <w:rFonts w:ascii="Calibri Light" w:hAnsi="Calibri Light" w:cs="Tahoma"/>
        </w:rPr>
        <w:t>Docuteam</w:t>
      </w:r>
      <w:proofErr w:type="spellEnd"/>
      <w:r w:rsidRPr="00927309">
        <w:rPr>
          <w:rFonts w:ascii="Calibri Light" w:hAnsi="Calibri Light" w:cs="Tahoma"/>
        </w:rPr>
        <w:t xml:space="preserve"> </w:t>
      </w:r>
      <w:proofErr w:type="spellStart"/>
      <w:r w:rsidRPr="00927309">
        <w:rPr>
          <w:rFonts w:ascii="Calibri Light" w:hAnsi="Calibri Light" w:cs="Tahoma"/>
        </w:rPr>
        <w:t>Packer</w:t>
      </w:r>
      <w:proofErr w:type="spellEnd"/>
      <w:r w:rsidRPr="00927309">
        <w:rPr>
          <w:rFonts w:ascii="Calibri Light" w:hAnsi="Calibri Light" w:cs="Tahoma"/>
        </w:rPr>
        <w:t>.</w:t>
      </w:r>
    </w:p>
    <w:p w14:paraId="0F347671"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Page d’accueil : Ouvre le site de </w:t>
      </w:r>
      <w:proofErr w:type="spellStart"/>
      <w:r w:rsidRPr="00927309">
        <w:rPr>
          <w:rFonts w:ascii="Calibri Light" w:hAnsi="Calibri Light" w:cs="Tahoma"/>
        </w:rPr>
        <w:t>Docuteam</w:t>
      </w:r>
      <w:proofErr w:type="spellEnd"/>
      <w:r w:rsidRPr="00927309">
        <w:rPr>
          <w:rFonts w:ascii="Calibri Light" w:hAnsi="Calibri Light" w:cs="Tahoma"/>
        </w:rPr>
        <w:t xml:space="preserve"> SARL.</w:t>
      </w:r>
    </w:p>
    <w:p w14:paraId="6AB0889E"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Quitter : Ferme le programme.</w:t>
      </w:r>
    </w:p>
    <w:p w14:paraId="1175FEC0" w14:textId="77777777" w:rsidR="00134ABB" w:rsidRPr="00927309" w:rsidRDefault="00134ABB" w:rsidP="00964C5B">
      <w:pPr>
        <w:pStyle w:val="Titre3"/>
        <w:spacing w:line="288" w:lineRule="auto"/>
        <w:rPr>
          <w:rFonts w:ascii="Calibri Light" w:hAnsi="Calibri Light" w:cs="Tahoma"/>
        </w:rPr>
      </w:pPr>
      <w:bookmarkStart w:id="9" w:name="_Toc20401164"/>
      <w:r w:rsidRPr="00927309">
        <w:rPr>
          <w:rFonts w:ascii="Calibri Light" w:hAnsi="Calibri Light" w:cs="Tahoma"/>
        </w:rPr>
        <w:t>Espace de travail</w:t>
      </w:r>
      <w:bookmarkEnd w:id="9"/>
    </w:p>
    <w:p w14:paraId="76BACE0F"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Sélectionner le dossier de l’espace de travail : ouvre une boîte de dialogue permettant de choisir un autre emplacement que celui décrit dans le </w:t>
      </w:r>
      <w:r w:rsidRPr="003E1C9E">
        <w:rPr>
          <w:rFonts w:ascii="Calibri Light" w:hAnsi="Calibri Light" w:cs="Tahoma"/>
        </w:rPr>
        <w:t xml:space="preserve">chemin de l’espace de travail. </w:t>
      </w:r>
      <w:r w:rsidRPr="00927309">
        <w:rPr>
          <w:rFonts w:ascii="Calibri Light" w:hAnsi="Calibri Light" w:cs="Tahoma"/>
        </w:rPr>
        <w:t xml:space="preserve">Le choix est valide uniquement pour une session de travail et ne modifie pas le chemin par défaut utilisé à l’ouverture du programme. La modification du chemin par défaut est possible dans la </w:t>
      </w:r>
      <w:hyperlink w:anchor="_Eléments_de_fonctionnement" w:history="1">
        <w:r w:rsidRPr="001612D6">
          <w:rPr>
            <w:rStyle w:val="Lienhypertexte"/>
            <w:rFonts w:ascii="Calibri Light" w:hAnsi="Calibri Light" w:cs="Tahoma"/>
          </w:rPr>
          <w:t>configuration d’OCTAVE</w:t>
        </w:r>
      </w:hyperlink>
      <w:r w:rsidRPr="00927309">
        <w:rPr>
          <w:rFonts w:ascii="Calibri Light" w:hAnsi="Calibri Light" w:cs="Tahoma"/>
        </w:rPr>
        <w:t>.</w:t>
      </w:r>
    </w:p>
    <w:p w14:paraId="77800C22" w14:textId="18CE920E"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lastRenderedPageBreak/>
        <w:t>Mettre à jour l’espace de travail : rafraîchit l’affichage du contenu</w:t>
      </w:r>
      <w:r w:rsidR="00014CAF">
        <w:rPr>
          <w:rFonts w:ascii="Calibri Light" w:hAnsi="Calibri Light" w:cs="Tahoma"/>
        </w:rPr>
        <w:t xml:space="preserve"> de</w:t>
      </w:r>
      <w:r w:rsidRPr="00927309">
        <w:rPr>
          <w:rFonts w:ascii="Calibri Light" w:hAnsi="Calibri Light" w:cs="Tahoma"/>
        </w:rPr>
        <w:t xml:space="preserve"> l’espace de travail. Cette commande est utile si des paquets ont été ajoutés directement dans le dossier contenant l’espace de travail.</w:t>
      </w:r>
    </w:p>
    <w:p w14:paraId="065E69C5"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Afficher l’espace de travail : affiche la partie en jaune.</w:t>
      </w:r>
    </w:p>
    <w:p w14:paraId="6F0C4FF4" w14:textId="77777777" w:rsidR="00134ABB" w:rsidRPr="00927309"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Masquer l’espace de travail : masque la partie en jaune.</w:t>
      </w:r>
    </w:p>
    <w:p w14:paraId="466435FB" w14:textId="77777777" w:rsidR="00134ABB"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Chercher : ouvre une fenêtre de dialogue qui permet d’effectuer des recherches dans les SIP contenus dans l’espace de travail. </w:t>
      </w:r>
    </w:p>
    <w:p w14:paraId="0D77BF38" w14:textId="77777777" w:rsidR="00FA1CCA" w:rsidRPr="00FA1CCA" w:rsidRDefault="00FA1CCA" w:rsidP="00964C5B">
      <w:pPr>
        <w:spacing w:line="288" w:lineRule="auto"/>
        <w:rPr>
          <w:rFonts w:ascii="Calibri Light" w:hAnsi="Calibri Light" w:cs="Tahoma"/>
        </w:rPr>
      </w:pPr>
      <w:r>
        <w:rPr>
          <w:rFonts w:ascii="Calibri Light" w:hAnsi="Calibri Light" w:cs="Tahoma"/>
          <w:noProof/>
          <w:lang w:eastAsia="fr-FR"/>
        </w:rPr>
        <w:drawing>
          <wp:inline distT="0" distB="0" distL="0" distR="0" wp14:anchorId="25432B52" wp14:editId="1CE1BBBD">
            <wp:extent cx="5760720" cy="244665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00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2446655"/>
                    </a:xfrm>
                    <a:prstGeom prst="rect">
                      <a:avLst/>
                    </a:prstGeom>
                  </pic:spPr>
                </pic:pic>
              </a:graphicData>
            </a:graphic>
          </wp:inline>
        </w:drawing>
      </w:r>
    </w:p>
    <w:p w14:paraId="45EF8370" w14:textId="77777777" w:rsidR="00FA1CCA" w:rsidRDefault="00FA1CCA" w:rsidP="00964C5B">
      <w:pPr>
        <w:spacing w:line="288" w:lineRule="auto"/>
        <w:rPr>
          <w:rFonts w:ascii="Calibri Light" w:hAnsi="Calibri Light" w:cs="Tahoma"/>
        </w:rPr>
      </w:pPr>
      <w:r w:rsidRPr="00927309">
        <w:rPr>
          <w:rFonts w:ascii="Calibri Light" w:hAnsi="Calibri Light" w:cs="Tahoma"/>
        </w:rPr>
        <w:t>Il est possible de limiter la recherche à un SIP en renseignant le champ « Nom du paquet ».</w:t>
      </w:r>
      <w:r>
        <w:rPr>
          <w:rFonts w:ascii="Calibri Light" w:hAnsi="Calibri Light" w:cs="Tahoma"/>
        </w:rPr>
        <w:t xml:space="preserve"> Il est possible d’utiliser * pour remplacer un ou plusieurs caractères et / ? pour remplacer un seul caractère. Ces deux symboles permettent de limiter la recherche à un sous-ensemble de SIP dont le nom correspond au modèle désigné (exemple ci-dessous)</w:t>
      </w:r>
    </w:p>
    <w:p w14:paraId="10922D17" w14:textId="77777777" w:rsidR="005424DD" w:rsidRDefault="005424DD" w:rsidP="00964C5B">
      <w:pPr>
        <w:spacing w:line="288" w:lineRule="auto"/>
        <w:rPr>
          <w:rFonts w:ascii="Calibri Light" w:hAnsi="Calibri Light" w:cs="Tahoma"/>
        </w:rPr>
      </w:pPr>
      <w:r>
        <w:rPr>
          <w:rFonts w:ascii="Calibri Light" w:hAnsi="Calibri Light" w:cs="Tahoma"/>
          <w:noProof/>
          <w:lang w:eastAsia="fr-FR"/>
        </w:rPr>
        <w:drawing>
          <wp:inline distT="0" distB="0" distL="0" distR="0" wp14:anchorId="1AEBF810" wp14:editId="69982C57">
            <wp:extent cx="5760720" cy="2447925"/>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apture00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52D8972F" w14:textId="77777777" w:rsidR="005424DD" w:rsidRDefault="005424DD" w:rsidP="00964C5B">
      <w:pPr>
        <w:spacing w:line="288" w:lineRule="auto"/>
        <w:rPr>
          <w:rFonts w:ascii="Calibri Light" w:hAnsi="Calibri Light" w:cs="Tahoma"/>
        </w:rPr>
      </w:pPr>
      <w:r>
        <w:rPr>
          <w:rFonts w:ascii="Calibri Light" w:hAnsi="Calibri Light" w:cs="Tahoma"/>
        </w:rPr>
        <w:t>Une fois une réponse sélectionnée dans la liste (par un clic), il est possible d’ouvrir le SIP correspondant par un double-clic ou grâce au bouton situé en bas à droite de la fenêtre.</w:t>
      </w:r>
    </w:p>
    <w:p w14:paraId="5A2CB905" w14:textId="77777777" w:rsidR="005424DD" w:rsidRDefault="005424DD" w:rsidP="00964C5B">
      <w:pPr>
        <w:spacing w:line="288" w:lineRule="auto"/>
        <w:rPr>
          <w:rFonts w:ascii="Calibri Light" w:hAnsi="Calibri Light" w:cs="Tahoma"/>
        </w:rPr>
      </w:pPr>
      <w:r>
        <w:rPr>
          <w:rFonts w:ascii="Calibri Light" w:hAnsi="Calibri Light" w:cs="Tahoma"/>
        </w:rPr>
        <w:lastRenderedPageBreak/>
        <w:t xml:space="preserve">Les valeurs prises en compte dans la recherche sont le nom des fichiers, leur intitulé, les métadonnées, les niveaux de description, les type MIME, les identifiants de format PUID et les formats de fichier. </w:t>
      </w:r>
      <w:r w:rsidRPr="005424DD">
        <w:rPr>
          <w:rFonts w:ascii="Calibri Light" w:hAnsi="Calibri Light" w:cs="Tahoma"/>
          <w:b/>
        </w:rPr>
        <w:t xml:space="preserve">Le contenu des fichiers n’est pas </w:t>
      </w:r>
      <w:proofErr w:type="spellStart"/>
      <w:r w:rsidRPr="005424DD">
        <w:rPr>
          <w:rFonts w:ascii="Calibri Light" w:hAnsi="Calibri Light" w:cs="Tahoma"/>
          <w:b/>
        </w:rPr>
        <w:t>requêtable</w:t>
      </w:r>
      <w:proofErr w:type="spellEnd"/>
      <w:r>
        <w:rPr>
          <w:rFonts w:ascii="Calibri Light" w:hAnsi="Calibri Light" w:cs="Tahoma"/>
        </w:rPr>
        <w:t>.</w:t>
      </w:r>
    </w:p>
    <w:p w14:paraId="4CEEEFA9" w14:textId="305F2F12" w:rsidR="00134ABB" w:rsidRDefault="00134ABB" w:rsidP="00964C5B">
      <w:pPr>
        <w:pStyle w:val="Paragraphedeliste"/>
        <w:numPr>
          <w:ilvl w:val="0"/>
          <w:numId w:val="15"/>
        </w:numPr>
        <w:spacing w:line="288" w:lineRule="auto"/>
        <w:rPr>
          <w:rFonts w:ascii="Calibri Light" w:hAnsi="Calibri Light" w:cs="Tahoma"/>
        </w:rPr>
      </w:pPr>
      <w:r w:rsidRPr="00927309">
        <w:rPr>
          <w:rFonts w:ascii="Calibri Light" w:hAnsi="Calibri Light" w:cs="Tahoma"/>
        </w:rPr>
        <w:t xml:space="preserve">Feedback gestion : bouton </w:t>
      </w:r>
      <w:proofErr w:type="spellStart"/>
      <w:r w:rsidRPr="00927309">
        <w:rPr>
          <w:rFonts w:ascii="Calibri Light" w:hAnsi="Calibri Light" w:cs="Tahoma"/>
        </w:rPr>
        <w:t>Docuteam-Packer</w:t>
      </w:r>
      <w:proofErr w:type="spellEnd"/>
      <w:r w:rsidRPr="00927309">
        <w:rPr>
          <w:rFonts w:ascii="Calibri Light" w:hAnsi="Calibri Light" w:cs="Tahoma"/>
        </w:rPr>
        <w:t xml:space="preserve"> non utilisé dans le cadre d’OCTAVE.</w:t>
      </w:r>
    </w:p>
    <w:p w14:paraId="4E9DA599" w14:textId="77777777" w:rsidR="00123EB3" w:rsidRPr="00927309" w:rsidRDefault="00123EB3" w:rsidP="00123EB3">
      <w:pPr>
        <w:pStyle w:val="Paragraphedeliste"/>
        <w:spacing w:line="288" w:lineRule="auto"/>
        <w:rPr>
          <w:rFonts w:ascii="Calibri Light" w:hAnsi="Calibri Light" w:cs="Tahoma"/>
        </w:rPr>
      </w:pPr>
    </w:p>
    <w:p w14:paraId="056CF885" w14:textId="77777777" w:rsidR="00134ABB" w:rsidRPr="00927309" w:rsidRDefault="00134ABB" w:rsidP="00964C5B">
      <w:pPr>
        <w:pStyle w:val="Titre3"/>
        <w:spacing w:line="288" w:lineRule="auto"/>
        <w:rPr>
          <w:rFonts w:ascii="Calibri Light" w:hAnsi="Calibri Light" w:cs="Tahoma"/>
        </w:rPr>
      </w:pPr>
      <w:bookmarkStart w:id="10" w:name="_Toc20401165"/>
      <w:r w:rsidRPr="00927309">
        <w:rPr>
          <w:rFonts w:ascii="Calibri Light" w:hAnsi="Calibri Light" w:cs="Tahoma"/>
        </w:rPr>
        <w:t>Paquet</w:t>
      </w:r>
      <w:bookmarkEnd w:id="10"/>
    </w:p>
    <w:p w14:paraId="4086C841" w14:textId="77777777" w:rsidR="00134ABB" w:rsidRPr="00927309" w:rsidRDefault="00134ABB" w:rsidP="00964C5B">
      <w:pPr>
        <w:pStyle w:val="Paragraphedeliste"/>
        <w:numPr>
          <w:ilvl w:val="0"/>
          <w:numId w:val="16"/>
        </w:numPr>
        <w:spacing w:line="288" w:lineRule="auto"/>
        <w:rPr>
          <w:rFonts w:ascii="Calibri Light" w:hAnsi="Calibri Light" w:cs="Tahoma"/>
        </w:rPr>
      </w:pPr>
      <w:r w:rsidRPr="00927309">
        <w:rPr>
          <w:rFonts w:ascii="Calibri Light" w:hAnsi="Calibri Light" w:cs="Tahoma"/>
        </w:rPr>
        <w:t>Nouveau : création d’un nouveau SIP</w:t>
      </w:r>
    </w:p>
    <w:p w14:paraId="0DBD3976" w14:textId="77777777" w:rsidR="00134ABB" w:rsidRPr="00927309" w:rsidRDefault="00134ABB" w:rsidP="00964C5B">
      <w:pPr>
        <w:pStyle w:val="Paragraphedeliste"/>
        <w:numPr>
          <w:ilvl w:val="0"/>
          <w:numId w:val="16"/>
        </w:numPr>
        <w:spacing w:line="288" w:lineRule="auto"/>
        <w:rPr>
          <w:rFonts w:ascii="Calibri Light" w:hAnsi="Calibri Light" w:cs="Tahoma"/>
        </w:rPr>
      </w:pPr>
      <w:r w:rsidRPr="00927309">
        <w:rPr>
          <w:rFonts w:ascii="Calibri Light" w:hAnsi="Calibri Light" w:cs="Tahoma"/>
        </w:rPr>
        <w:t>Nouveau à partir d’un modèle : création d’un SIP sur la base d’un modèle</w:t>
      </w:r>
      <w:r w:rsidRPr="00747DEC">
        <w:rPr>
          <w:rFonts w:ascii="Calibri Light" w:hAnsi="Calibri Light" w:cs="Tahoma"/>
        </w:rPr>
        <w:t xml:space="preserve">. </w:t>
      </w:r>
      <w:hyperlink w:anchor="_Gestion_globale_du" w:history="1">
        <w:r w:rsidRPr="00747DEC">
          <w:rPr>
            <w:rStyle w:val="Lienhypertexte"/>
            <w:rFonts w:ascii="Calibri Light" w:hAnsi="Calibri Light" w:cs="Tahoma"/>
          </w:rPr>
          <w:t>Voir comment créer un modèle de SIP</w:t>
        </w:r>
      </w:hyperlink>
      <w:r w:rsidRPr="00747DEC">
        <w:rPr>
          <w:rFonts w:ascii="Calibri Light" w:hAnsi="Calibri Light" w:cs="Tahoma"/>
        </w:rPr>
        <w:t>.</w:t>
      </w:r>
      <w:r w:rsidRPr="00927309">
        <w:rPr>
          <w:rFonts w:ascii="Calibri Light" w:hAnsi="Calibri Light" w:cs="Tahoma"/>
        </w:rPr>
        <w:t xml:space="preserve"> Une fenêtre de dialogue s’ouvre pour sélectionner le SIP utilisé comme modèle.</w:t>
      </w:r>
    </w:p>
    <w:p w14:paraId="2F522129" w14:textId="77777777" w:rsidR="00134ABB" w:rsidRDefault="00134ABB" w:rsidP="00964C5B">
      <w:pPr>
        <w:pStyle w:val="Paragraphedeliste"/>
        <w:numPr>
          <w:ilvl w:val="0"/>
          <w:numId w:val="16"/>
        </w:numPr>
        <w:spacing w:line="288" w:lineRule="auto"/>
        <w:rPr>
          <w:rFonts w:ascii="Calibri Light" w:hAnsi="Calibri Light" w:cs="Tahoma"/>
        </w:rPr>
      </w:pPr>
      <w:r w:rsidRPr="00927309">
        <w:rPr>
          <w:rFonts w:ascii="Calibri Light" w:hAnsi="Calibri Light" w:cs="Tahoma"/>
        </w:rPr>
        <w:t xml:space="preserve">Ouvrir : ouvre </w:t>
      </w:r>
      <w:r>
        <w:rPr>
          <w:rFonts w:ascii="Calibri Light" w:hAnsi="Calibri Light" w:cs="Tahoma"/>
        </w:rPr>
        <w:t xml:space="preserve">une fenêtre de dialogue permettant de sélectionner </w:t>
      </w:r>
      <w:r w:rsidRPr="00927309">
        <w:rPr>
          <w:rFonts w:ascii="Calibri Light" w:hAnsi="Calibri Light" w:cs="Tahoma"/>
        </w:rPr>
        <w:t>un SIP</w:t>
      </w:r>
      <w:r>
        <w:rPr>
          <w:rFonts w:ascii="Calibri Light" w:hAnsi="Calibri Light" w:cs="Tahoma"/>
        </w:rPr>
        <w:t xml:space="preserve"> à ouvrir</w:t>
      </w:r>
      <w:r w:rsidRPr="00927309">
        <w:rPr>
          <w:rFonts w:ascii="Calibri Light" w:hAnsi="Calibri Light" w:cs="Tahoma"/>
        </w:rPr>
        <w:t>. Cette commande permet d’ouvrir des SIP stockés ailleurs que dans l’espace de travail.</w:t>
      </w:r>
    </w:p>
    <w:p w14:paraId="7CCEEBB2"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 xml:space="preserve">Ouvrir partiellement </w:t>
      </w:r>
      <w:proofErr w:type="gramStart"/>
      <w:r>
        <w:rPr>
          <w:rFonts w:ascii="Calibri Light" w:hAnsi="Calibri Light" w:cs="Tahoma"/>
        </w:rPr>
        <w:t>bloqué</w:t>
      </w:r>
      <w:proofErr w:type="gramEnd"/>
      <w:r>
        <w:rPr>
          <w:rFonts w:ascii="Calibri Light" w:hAnsi="Calibri Light" w:cs="Tahoma"/>
        </w:rPr>
        <w:t> : ouvre une fenêtre de dialogue permettant de sélectionner un SIP dont seule l’édition des métadonnées sera possible. La structure du SIP n’est pas modifiable. Cette commande permet d’accélérer l’ouverture et la sauvegarde des paquets en économisant les ressources disques nécessaires.</w:t>
      </w:r>
    </w:p>
    <w:p w14:paraId="293508A5"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Ouvrir en lecture seule : ouvre une fenêtre de dialogue permettant de sélectionner un SIP dont aucune modification n’est possible.</w:t>
      </w:r>
    </w:p>
    <w:p w14:paraId="72997AE1" w14:textId="77777777" w:rsidR="00134ABB" w:rsidRPr="00612D5B" w:rsidRDefault="00134ABB" w:rsidP="00964C5B">
      <w:pPr>
        <w:spacing w:line="288" w:lineRule="auto"/>
      </w:pPr>
      <w:r w:rsidRPr="00612D5B">
        <w:rPr>
          <w:b/>
        </w:rPr>
        <w:t>Les boutons suivants ne sont accessibles que si un SIP est sélectionné dans l’espace de travail</w:t>
      </w:r>
      <w:r>
        <w:t xml:space="preserve">. </w:t>
      </w:r>
      <w:r>
        <w:rPr>
          <w:rFonts w:ascii="Calibri Light" w:hAnsi="Calibri Light" w:cs="Tahoma"/>
        </w:rPr>
        <w:t>Le SIP peut être sélectionné en cliquant une fois sur la ligne qui lui correspond dans l’espace de travail. Ces boutons sont également accessibles par un clic droit sur un SIP de l’espace de travail.</w:t>
      </w:r>
    </w:p>
    <w:p w14:paraId="050BFAE2"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Ouvrir dans l’espace de travail : ouvre le SIP sélectionné dans l’espace de travail. Ce bouton n’est actif que si un SIP est sélectionné. Le SIP peut être sélectionné en cliquant une fois sur la ligne qui lui correspond dans l’espace de travail.</w:t>
      </w:r>
    </w:p>
    <w:p w14:paraId="37A46E5E"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Ouvrir dans l’espace de travail partiellement bloqué : ouvre le SIP sélectionné dans l’espace de travail. Seule l’édition des métadonnées sera possible.</w:t>
      </w:r>
    </w:p>
    <w:p w14:paraId="3A2AE3D1"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Ouvrir dans l’espace de travail en lecture seule : ouvre le SIP sélectionné dans l’espace de travail. Aucune modification n’est possible.</w:t>
      </w:r>
    </w:p>
    <w:p w14:paraId="1A729056" w14:textId="0E546AB0"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Renommer : permet de modi</w:t>
      </w:r>
      <w:r w:rsidR="00830217">
        <w:rPr>
          <w:rFonts w:ascii="Calibri Light" w:hAnsi="Calibri Light" w:cs="Tahoma"/>
        </w:rPr>
        <w:t>fier le nom du SIP sélectionné.</w:t>
      </w:r>
    </w:p>
    <w:p w14:paraId="3817EAB1"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Dupliquer : permet de créer une copie du SIP sélectionné.</w:t>
      </w:r>
    </w:p>
    <w:p w14:paraId="08934BAA" w14:textId="77777777" w:rsidR="00134ABB" w:rsidRDefault="00134ABB" w:rsidP="00964C5B">
      <w:pPr>
        <w:pStyle w:val="Paragraphedeliste"/>
        <w:numPr>
          <w:ilvl w:val="0"/>
          <w:numId w:val="16"/>
        </w:numPr>
        <w:spacing w:line="288" w:lineRule="auto"/>
        <w:rPr>
          <w:rFonts w:ascii="Calibri Light" w:hAnsi="Calibri Light" w:cs="Tahoma"/>
        </w:rPr>
      </w:pPr>
      <w:r>
        <w:rPr>
          <w:rFonts w:ascii="Calibri Light" w:hAnsi="Calibri Light" w:cs="Tahoma"/>
        </w:rPr>
        <w:t>Supprimer : permet d’effacer le SIP sélectionné.</w:t>
      </w:r>
    </w:p>
    <w:p w14:paraId="15CA778D" w14:textId="77777777" w:rsidR="00134ABB" w:rsidRDefault="00134ABB" w:rsidP="00964C5B">
      <w:pPr>
        <w:pStyle w:val="Titre3"/>
        <w:spacing w:line="288" w:lineRule="auto"/>
      </w:pPr>
      <w:bookmarkStart w:id="11" w:name="_Toc20401166"/>
      <w:r>
        <w:t>Fenêtre</w:t>
      </w:r>
      <w:bookmarkEnd w:id="11"/>
    </w:p>
    <w:p w14:paraId="135917F2" w14:textId="77777777" w:rsidR="00134ABB" w:rsidRPr="00612D5B" w:rsidRDefault="00134ABB" w:rsidP="00964C5B">
      <w:pPr>
        <w:pStyle w:val="Paragraphedeliste"/>
        <w:numPr>
          <w:ilvl w:val="0"/>
          <w:numId w:val="17"/>
        </w:numPr>
        <w:spacing w:line="288" w:lineRule="auto"/>
      </w:pPr>
      <w:r>
        <w:t>Console d’erreurs : ouvre une fenêtre qui trace les événements inattendus survenus durant le traitement d’un paquet. Ces éléments sont utiles pour diagnostiquer une erreur lorsqu’elle survient.</w:t>
      </w:r>
    </w:p>
    <w:p w14:paraId="5BF84979" w14:textId="77777777" w:rsidR="00134ABB" w:rsidRPr="00927309" w:rsidRDefault="00134ABB" w:rsidP="00964C5B">
      <w:pPr>
        <w:spacing w:line="288" w:lineRule="auto"/>
        <w:rPr>
          <w:rFonts w:ascii="Calibri Light" w:hAnsi="Calibri Light" w:cs="Tahoma"/>
        </w:rPr>
      </w:pPr>
    </w:p>
    <w:p w14:paraId="5F278763" w14:textId="77777777" w:rsidR="00134ABB" w:rsidRDefault="00134ABB" w:rsidP="00964C5B">
      <w:pPr>
        <w:pStyle w:val="Titre2"/>
        <w:spacing w:line="288" w:lineRule="auto"/>
      </w:pPr>
      <w:bookmarkStart w:id="12" w:name="_Toc20401167"/>
      <w:r>
        <w:lastRenderedPageBreak/>
        <w:t>Barre d’outils</w:t>
      </w:r>
      <w:bookmarkEnd w:id="12"/>
    </w:p>
    <w:p w14:paraId="0A81D867" w14:textId="77777777" w:rsidR="005424DD" w:rsidRDefault="005424DD" w:rsidP="00964C5B">
      <w:pPr>
        <w:spacing w:line="288" w:lineRule="auto"/>
      </w:pPr>
      <w:r>
        <w:t>La barre d’outils affiche les raccourcis vers les éléments de menu les plus couramment utilisés. Vous trouverez ci-dessous la correspondance entre les icônes et les boutons de la barre de menu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523"/>
      </w:tblGrid>
      <w:tr w:rsidR="005424DD" w14:paraId="1B3091B8" w14:textId="77777777" w:rsidTr="00D76B40">
        <w:tc>
          <w:tcPr>
            <w:tcW w:w="3539" w:type="dxa"/>
            <w:vAlign w:val="center"/>
          </w:tcPr>
          <w:p w14:paraId="3257AF6D" w14:textId="77777777" w:rsidR="005424DD" w:rsidRDefault="005424DD" w:rsidP="00964C5B">
            <w:pPr>
              <w:spacing w:line="288" w:lineRule="auto"/>
              <w:jc w:val="left"/>
            </w:pPr>
            <w:r w:rsidRPr="00134ABB">
              <w:rPr>
                <w:noProof/>
                <w:lang w:eastAsia="fr-FR"/>
              </w:rPr>
              <w:drawing>
                <wp:inline distT="0" distB="0" distL="0" distR="0" wp14:anchorId="0DE9FE18" wp14:editId="64C59531">
                  <wp:extent cx="666973" cy="322729"/>
                  <wp:effectExtent l="0" t="0" r="0" b="1270"/>
                  <wp:docPr id="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5" cstate="print">
                            <a:extLst>
                              <a:ext uri="{28A0092B-C50C-407E-A947-70E740481C1C}">
                                <a14:useLocalDpi xmlns:a14="http://schemas.microsoft.com/office/drawing/2010/main" val="0"/>
                              </a:ext>
                            </a:extLst>
                          </a:blip>
                          <a:srcRect l="2087" t="17955" r="92523" b="74256"/>
                          <a:stretch/>
                        </pic:blipFill>
                        <pic:spPr>
                          <a:xfrm>
                            <a:off x="0" y="0"/>
                            <a:ext cx="666973" cy="322729"/>
                          </a:xfrm>
                          <a:prstGeom prst="rect">
                            <a:avLst/>
                          </a:prstGeom>
                        </pic:spPr>
                      </pic:pic>
                    </a:graphicData>
                  </a:graphic>
                </wp:inline>
              </w:drawing>
            </w:r>
          </w:p>
        </w:tc>
        <w:tc>
          <w:tcPr>
            <w:tcW w:w="5523" w:type="dxa"/>
          </w:tcPr>
          <w:p w14:paraId="68F1B16D" w14:textId="77777777" w:rsidR="005424DD" w:rsidRDefault="005424DD" w:rsidP="00964C5B">
            <w:pPr>
              <w:spacing w:line="288" w:lineRule="auto"/>
            </w:pPr>
            <w:r>
              <w:t>Chercher</w:t>
            </w:r>
          </w:p>
        </w:tc>
      </w:tr>
      <w:tr w:rsidR="005424DD" w14:paraId="38502360" w14:textId="77777777" w:rsidTr="00D76B40">
        <w:tc>
          <w:tcPr>
            <w:tcW w:w="3539" w:type="dxa"/>
            <w:vAlign w:val="center"/>
          </w:tcPr>
          <w:p w14:paraId="315301A2" w14:textId="77777777" w:rsidR="005424DD" w:rsidRDefault="005424DD" w:rsidP="00964C5B">
            <w:pPr>
              <w:spacing w:line="288" w:lineRule="auto"/>
              <w:jc w:val="left"/>
            </w:pPr>
            <w:r w:rsidRPr="00134ABB">
              <w:rPr>
                <w:noProof/>
                <w:lang w:eastAsia="fr-FR"/>
              </w:rPr>
              <w:drawing>
                <wp:inline distT="0" distB="0" distL="0" distR="0" wp14:anchorId="0AF954AB" wp14:editId="1A31CBC3">
                  <wp:extent cx="1344706" cy="333487"/>
                  <wp:effectExtent l="0" t="0" r="8255" b="9525"/>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25" cstate="print">
                            <a:extLst>
                              <a:ext uri="{28A0092B-C50C-407E-A947-70E740481C1C}">
                                <a14:useLocalDpi xmlns:a14="http://schemas.microsoft.com/office/drawing/2010/main" val="0"/>
                              </a:ext>
                            </a:extLst>
                          </a:blip>
                          <a:srcRect l="9737" t="17913" r="79396" b="74039"/>
                          <a:stretch/>
                        </pic:blipFill>
                        <pic:spPr>
                          <a:xfrm>
                            <a:off x="0" y="0"/>
                            <a:ext cx="1344706" cy="333487"/>
                          </a:xfrm>
                          <a:prstGeom prst="rect">
                            <a:avLst/>
                          </a:prstGeom>
                        </pic:spPr>
                      </pic:pic>
                    </a:graphicData>
                  </a:graphic>
                </wp:inline>
              </w:drawing>
            </w:r>
          </w:p>
        </w:tc>
        <w:tc>
          <w:tcPr>
            <w:tcW w:w="5523" w:type="dxa"/>
          </w:tcPr>
          <w:p w14:paraId="587269C2" w14:textId="77777777" w:rsidR="005424DD" w:rsidRDefault="005424DD" w:rsidP="00964C5B">
            <w:pPr>
              <w:spacing w:line="288" w:lineRule="auto"/>
            </w:pPr>
            <w:r>
              <w:t>Nouveau / Nouveau à partir d’un modèle</w:t>
            </w:r>
          </w:p>
        </w:tc>
      </w:tr>
      <w:tr w:rsidR="005424DD" w14:paraId="29DF5B33" w14:textId="77777777" w:rsidTr="00D76B40">
        <w:tc>
          <w:tcPr>
            <w:tcW w:w="3539" w:type="dxa"/>
            <w:vAlign w:val="center"/>
          </w:tcPr>
          <w:p w14:paraId="7569E2ED" w14:textId="77777777" w:rsidR="005424DD" w:rsidRDefault="005424DD" w:rsidP="00964C5B">
            <w:pPr>
              <w:spacing w:line="288" w:lineRule="auto"/>
              <w:jc w:val="left"/>
            </w:pPr>
            <w:r w:rsidRPr="00134ABB">
              <w:rPr>
                <w:noProof/>
                <w:lang w:eastAsia="fr-FR"/>
              </w:rPr>
              <w:drawing>
                <wp:inline distT="0" distB="0" distL="0" distR="0" wp14:anchorId="0362AEB1" wp14:editId="7BD46E46">
                  <wp:extent cx="2011680" cy="344244"/>
                  <wp:effectExtent l="0" t="0" r="7620" b="0"/>
                  <wp:docPr id="2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25" cstate="print">
                            <a:extLst>
                              <a:ext uri="{28A0092B-C50C-407E-A947-70E740481C1C}">
                                <a14:useLocalDpi xmlns:a14="http://schemas.microsoft.com/office/drawing/2010/main" val="0"/>
                              </a:ext>
                            </a:extLst>
                          </a:blip>
                          <a:srcRect l="21734" t="17652" r="62010" b="74040"/>
                          <a:stretch/>
                        </pic:blipFill>
                        <pic:spPr>
                          <a:xfrm>
                            <a:off x="0" y="0"/>
                            <a:ext cx="2011680" cy="344244"/>
                          </a:xfrm>
                          <a:prstGeom prst="rect">
                            <a:avLst/>
                          </a:prstGeom>
                        </pic:spPr>
                      </pic:pic>
                    </a:graphicData>
                  </a:graphic>
                </wp:inline>
              </w:drawing>
            </w:r>
          </w:p>
        </w:tc>
        <w:tc>
          <w:tcPr>
            <w:tcW w:w="5523" w:type="dxa"/>
          </w:tcPr>
          <w:p w14:paraId="7A33A21E" w14:textId="77777777" w:rsidR="005424DD" w:rsidRDefault="005424DD" w:rsidP="00964C5B">
            <w:pPr>
              <w:spacing w:line="288" w:lineRule="auto"/>
            </w:pPr>
            <w:r>
              <w:t>Ouvrir / Ouvrir partiellement bloqué / Ouvrir en lecture seule</w:t>
            </w:r>
          </w:p>
        </w:tc>
      </w:tr>
      <w:tr w:rsidR="005424DD" w14:paraId="183378D4" w14:textId="77777777" w:rsidTr="00D76B40">
        <w:tc>
          <w:tcPr>
            <w:tcW w:w="3539" w:type="dxa"/>
            <w:vAlign w:val="center"/>
          </w:tcPr>
          <w:p w14:paraId="78BA8891" w14:textId="77777777" w:rsidR="005424DD" w:rsidRPr="00134ABB" w:rsidRDefault="005424DD" w:rsidP="00964C5B">
            <w:pPr>
              <w:spacing w:line="288" w:lineRule="auto"/>
              <w:jc w:val="left"/>
            </w:pPr>
            <w:r w:rsidRPr="00134ABB">
              <w:rPr>
                <w:noProof/>
                <w:lang w:eastAsia="fr-FR"/>
              </w:rPr>
              <w:drawing>
                <wp:inline distT="0" distB="0" distL="0" distR="0" wp14:anchorId="1F97798E" wp14:editId="111EF576">
                  <wp:extent cx="2000921" cy="322729"/>
                  <wp:effectExtent l="0" t="0" r="0" b="1270"/>
                  <wp:docPr id="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25" cstate="print">
                            <a:extLst>
                              <a:ext uri="{28A0092B-C50C-407E-A947-70E740481C1C}">
                                <a14:useLocalDpi xmlns:a14="http://schemas.microsoft.com/office/drawing/2010/main" val="0"/>
                              </a:ext>
                            </a:extLst>
                          </a:blip>
                          <a:srcRect l="39294" t="17955" r="44537" b="74256"/>
                          <a:stretch/>
                        </pic:blipFill>
                        <pic:spPr>
                          <a:xfrm>
                            <a:off x="0" y="0"/>
                            <a:ext cx="2000921" cy="322729"/>
                          </a:xfrm>
                          <a:prstGeom prst="rect">
                            <a:avLst/>
                          </a:prstGeom>
                        </pic:spPr>
                      </pic:pic>
                    </a:graphicData>
                  </a:graphic>
                </wp:inline>
              </w:drawing>
            </w:r>
          </w:p>
        </w:tc>
        <w:tc>
          <w:tcPr>
            <w:tcW w:w="5523" w:type="dxa"/>
          </w:tcPr>
          <w:p w14:paraId="27162919" w14:textId="77777777" w:rsidR="005424DD" w:rsidRDefault="005424DD" w:rsidP="00964C5B">
            <w:pPr>
              <w:spacing w:line="288" w:lineRule="auto"/>
            </w:pPr>
            <w:r>
              <w:t>Ouvrir dans l’espace de travail / Ouvrir dans l’espace partiellement bloqué / Ouvrir dans l’espace de travail en lecture seule</w:t>
            </w:r>
          </w:p>
        </w:tc>
      </w:tr>
      <w:tr w:rsidR="005424DD" w14:paraId="02CDC36D" w14:textId="77777777" w:rsidTr="00D76B40">
        <w:tc>
          <w:tcPr>
            <w:tcW w:w="3539" w:type="dxa"/>
            <w:vAlign w:val="center"/>
          </w:tcPr>
          <w:p w14:paraId="09AF2134" w14:textId="77777777" w:rsidR="005424DD" w:rsidRDefault="005424DD" w:rsidP="00964C5B">
            <w:pPr>
              <w:spacing w:line="288" w:lineRule="auto"/>
              <w:jc w:val="left"/>
            </w:pPr>
            <w:r w:rsidRPr="00134ABB">
              <w:rPr>
                <w:noProof/>
                <w:lang w:eastAsia="fr-FR"/>
              </w:rPr>
              <w:drawing>
                <wp:inline distT="0" distB="0" distL="0" distR="0" wp14:anchorId="6BBB5E2C" wp14:editId="0E18A191">
                  <wp:extent cx="2000921" cy="322729"/>
                  <wp:effectExtent l="0" t="0" r="0" b="1270"/>
                  <wp:docPr id="2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25" cstate="print">
                            <a:extLst>
                              <a:ext uri="{28A0092B-C50C-407E-A947-70E740481C1C}">
                                <a14:useLocalDpi xmlns:a14="http://schemas.microsoft.com/office/drawing/2010/main" val="0"/>
                              </a:ext>
                            </a:extLst>
                          </a:blip>
                          <a:srcRect l="56680" t="17955" r="27151" b="74256"/>
                          <a:stretch/>
                        </pic:blipFill>
                        <pic:spPr>
                          <a:xfrm>
                            <a:off x="0" y="0"/>
                            <a:ext cx="2000921" cy="322729"/>
                          </a:xfrm>
                          <a:prstGeom prst="rect">
                            <a:avLst/>
                          </a:prstGeom>
                        </pic:spPr>
                      </pic:pic>
                    </a:graphicData>
                  </a:graphic>
                </wp:inline>
              </w:drawing>
            </w:r>
          </w:p>
        </w:tc>
        <w:tc>
          <w:tcPr>
            <w:tcW w:w="5523" w:type="dxa"/>
          </w:tcPr>
          <w:p w14:paraId="1E99869C" w14:textId="77777777" w:rsidR="005424DD" w:rsidRDefault="005424DD" w:rsidP="00964C5B">
            <w:pPr>
              <w:spacing w:line="288" w:lineRule="auto"/>
            </w:pPr>
            <w:r>
              <w:t>Renommer / Dupliquer / Supprimer</w:t>
            </w:r>
          </w:p>
        </w:tc>
      </w:tr>
    </w:tbl>
    <w:p w14:paraId="2ACEDB48" w14:textId="77777777" w:rsidR="005424DD" w:rsidRPr="005424DD" w:rsidRDefault="005424DD" w:rsidP="00964C5B">
      <w:pPr>
        <w:spacing w:line="288" w:lineRule="auto"/>
      </w:pPr>
    </w:p>
    <w:p w14:paraId="5CBF12DA" w14:textId="77777777" w:rsidR="005424DD" w:rsidRPr="005424DD" w:rsidRDefault="005424DD" w:rsidP="00964C5B">
      <w:pPr>
        <w:pStyle w:val="Titre2"/>
        <w:spacing w:line="288" w:lineRule="auto"/>
      </w:pPr>
      <w:bookmarkStart w:id="13" w:name="_Toc20401168"/>
      <w:r>
        <w:t>Barre de statut</w:t>
      </w:r>
      <w:bookmarkEnd w:id="13"/>
    </w:p>
    <w:p w14:paraId="294320CB" w14:textId="77777777" w:rsidR="00134ABB" w:rsidRDefault="005424DD" w:rsidP="00964C5B">
      <w:pPr>
        <w:spacing w:line="288" w:lineRule="auto"/>
      </w:pPr>
      <w:r>
        <w:t>La barre de statut affiche l’emplacement du SIP sélectionné dans l’espace de travail.</w:t>
      </w:r>
    </w:p>
    <w:p w14:paraId="0F4DDF4B" w14:textId="77777777" w:rsidR="005424DD" w:rsidRPr="00134ABB" w:rsidRDefault="005424DD" w:rsidP="00964C5B">
      <w:pPr>
        <w:spacing w:line="288" w:lineRule="auto"/>
      </w:pPr>
    </w:p>
    <w:p w14:paraId="397C0807" w14:textId="77777777" w:rsidR="005F53E5" w:rsidRDefault="00924D39" w:rsidP="00964C5B">
      <w:pPr>
        <w:pStyle w:val="Titre1"/>
        <w:numPr>
          <w:ilvl w:val="0"/>
          <w:numId w:val="3"/>
        </w:numPr>
        <w:spacing w:before="60" w:after="60"/>
        <w:rPr>
          <w:rFonts w:ascii="Calibri Light" w:hAnsi="Calibri Light" w:cs="Tahoma"/>
          <w:szCs w:val="32"/>
        </w:rPr>
      </w:pPr>
      <w:bookmarkStart w:id="14" w:name="_Toc20401169"/>
      <w:r w:rsidRPr="00927309">
        <w:rPr>
          <w:rFonts w:ascii="Calibri Light" w:hAnsi="Calibri Light" w:cs="Tahoma"/>
          <w:szCs w:val="32"/>
        </w:rPr>
        <w:t xml:space="preserve">Création d’un </w:t>
      </w:r>
      <w:r w:rsidR="00964C5B">
        <w:rPr>
          <w:rFonts w:ascii="Calibri Light" w:hAnsi="Calibri Light" w:cs="Tahoma"/>
          <w:szCs w:val="32"/>
        </w:rPr>
        <w:t>SIP</w:t>
      </w:r>
      <w:r w:rsidRPr="00927309">
        <w:rPr>
          <w:rFonts w:ascii="Calibri Light" w:hAnsi="Calibri Light" w:cs="Tahoma"/>
          <w:szCs w:val="32"/>
        </w:rPr>
        <w:t xml:space="preserve"> dans OCTAVE</w:t>
      </w:r>
      <w:bookmarkEnd w:id="2"/>
      <w:bookmarkEnd w:id="14"/>
    </w:p>
    <w:p w14:paraId="664CCED4" w14:textId="77777777" w:rsidR="00964C5B" w:rsidRDefault="00964C5B" w:rsidP="00964C5B">
      <w:pPr>
        <w:spacing w:line="288" w:lineRule="auto"/>
      </w:pPr>
      <w:r>
        <w:t>Il existe trois possibilités pour créer un paquet dans OCTAVE.</w:t>
      </w:r>
    </w:p>
    <w:p w14:paraId="2BA79680" w14:textId="77777777" w:rsidR="00964C5B" w:rsidRDefault="00964C5B" w:rsidP="00964C5B">
      <w:pPr>
        <w:pStyle w:val="Titre2"/>
        <w:numPr>
          <w:ilvl w:val="1"/>
          <w:numId w:val="18"/>
        </w:numPr>
        <w:spacing w:line="288" w:lineRule="auto"/>
      </w:pPr>
      <w:bookmarkStart w:id="15" w:name="_Toc20401170"/>
      <w:r>
        <w:t>Créer un SIP vide et ajouter des données manuellement</w:t>
      </w:r>
      <w:bookmarkEnd w:id="1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B0187F" w14:paraId="611746EB" w14:textId="77777777" w:rsidTr="00B0187F">
        <w:tc>
          <w:tcPr>
            <w:tcW w:w="999" w:type="dxa"/>
            <w:vAlign w:val="center"/>
          </w:tcPr>
          <w:p w14:paraId="57456D29" w14:textId="77777777" w:rsidR="00B0187F" w:rsidRDefault="00B0187F" w:rsidP="00B0187F">
            <w:pPr>
              <w:spacing w:line="288" w:lineRule="auto"/>
              <w:jc w:val="center"/>
            </w:pPr>
            <w:r w:rsidRPr="00B0187F">
              <w:rPr>
                <w:noProof/>
                <w:lang w:eastAsia="fr-FR"/>
              </w:rPr>
              <w:drawing>
                <wp:inline distT="0" distB="0" distL="0" distR="0" wp14:anchorId="61FAFA96" wp14:editId="746C2E32">
                  <wp:extent cx="392430" cy="371475"/>
                  <wp:effectExtent l="0" t="0" r="0" b="9525"/>
                  <wp:docPr id="418"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92679" cy="371711"/>
                          </a:xfrm>
                          <a:prstGeom prst="rect">
                            <a:avLst/>
                          </a:prstGeom>
                          <a:ln>
                            <a:noFill/>
                          </a:ln>
                        </pic:spPr>
                      </pic:pic>
                    </a:graphicData>
                  </a:graphic>
                </wp:inline>
              </w:drawing>
            </w:r>
          </w:p>
        </w:tc>
        <w:tc>
          <w:tcPr>
            <w:tcW w:w="8063" w:type="dxa"/>
          </w:tcPr>
          <w:p w14:paraId="1D79B4BC" w14:textId="77777777" w:rsidR="00B0187F" w:rsidRDefault="00B0187F" w:rsidP="009412A4">
            <w:pPr>
              <w:spacing w:line="288" w:lineRule="auto"/>
            </w:pPr>
            <w:r>
              <w:t xml:space="preserve">Cette option est intéressante lorsque vous souhaitez composer un nouveau paquet à partir de documents situés à des emplacements différents, ou que vous souhaitez </w:t>
            </w:r>
            <w:r w:rsidR="009412A4">
              <w:t>élaborer</w:t>
            </w:r>
            <w:r>
              <w:t xml:space="preserve"> une arborescence qui vous servira de modèle pour d’autres SIP par la suite.</w:t>
            </w:r>
          </w:p>
        </w:tc>
      </w:tr>
    </w:tbl>
    <w:p w14:paraId="55088F2B" w14:textId="77777777" w:rsidR="00244B44" w:rsidRDefault="00244B44" w:rsidP="00964C5B">
      <w:pPr>
        <w:spacing w:line="288" w:lineRule="auto"/>
      </w:pPr>
    </w:p>
    <w:p w14:paraId="446950BE" w14:textId="77777777" w:rsidR="00964C5B" w:rsidRDefault="00964C5B" w:rsidP="00964C5B">
      <w:pPr>
        <w:spacing w:line="288" w:lineRule="auto"/>
      </w:pPr>
      <w:r>
        <w:t xml:space="preserve">Aller dans le menu « Paquet » puis cliquer sur le bouton « Nouveau » ou cliquer sur l’icône </w:t>
      </w:r>
      <w:r w:rsidRPr="00964C5B">
        <w:rPr>
          <w:noProof/>
          <w:lang w:eastAsia="fr-FR"/>
        </w:rPr>
        <w:drawing>
          <wp:inline distT="0" distB="0" distL="0" distR="0" wp14:anchorId="75352EF8" wp14:editId="1457D536">
            <wp:extent cx="443873" cy="215248"/>
            <wp:effectExtent l="0" t="0" r="0" b="0"/>
            <wp:docPr id="3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rotWithShape="1">
                    <a:blip r:embed="rId25" cstate="print">
                      <a:extLst>
                        <a:ext uri="{28A0092B-C50C-407E-A947-70E740481C1C}">
                          <a14:useLocalDpi xmlns:a14="http://schemas.microsoft.com/office/drawing/2010/main" val="0"/>
                        </a:ext>
                      </a:extLst>
                    </a:blip>
                    <a:srcRect l="9737" t="17913" r="84974" b="74429"/>
                    <a:stretch/>
                  </pic:blipFill>
                  <pic:spPr>
                    <a:xfrm>
                      <a:off x="0" y="0"/>
                      <a:ext cx="447596" cy="217053"/>
                    </a:xfrm>
                    <a:prstGeom prst="rect">
                      <a:avLst/>
                    </a:prstGeom>
                  </pic:spPr>
                </pic:pic>
              </a:graphicData>
            </a:graphic>
          </wp:inline>
        </w:drawing>
      </w:r>
      <w:r>
        <w:t xml:space="preserve"> dans la barre d’outils. La fenêtre suivante apparaît :</w:t>
      </w:r>
    </w:p>
    <w:p w14:paraId="174B66FC" w14:textId="77777777" w:rsidR="00964C5B" w:rsidRDefault="00964C5B" w:rsidP="00964C5B">
      <w:pPr>
        <w:spacing w:line="288" w:lineRule="auto"/>
      </w:pPr>
      <w:r>
        <w:rPr>
          <w:noProof/>
          <w:lang w:eastAsia="fr-FR"/>
        </w:rPr>
        <w:lastRenderedPageBreak/>
        <w:drawing>
          <wp:inline distT="0" distB="0" distL="0" distR="0" wp14:anchorId="089B2880" wp14:editId="436D6C99">
            <wp:extent cx="5760720" cy="1727835"/>
            <wp:effectExtent l="0" t="0" r="0" b="571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pture00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1727835"/>
                    </a:xfrm>
                    <a:prstGeom prst="rect">
                      <a:avLst/>
                    </a:prstGeom>
                  </pic:spPr>
                </pic:pic>
              </a:graphicData>
            </a:graphic>
          </wp:inline>
        </w:drawing>
      </w:r>
    </w:p>
    <w:p w14:paraId="42BAA2D8" w14:textId="77777777" w:rsidR="00964C5B" w:rsidRDefault="00964C5B" w:rsidP="00964C5B">
      <w:pPr>
        <w:spacing w:line="288" w:lineRule="auto"/>
      </w:pPr>
      <w:r>
        <w:t>Remplir le champ « Nom du dossier supérieur » et sélectionner un emplacement pour le SIP. L’emplacement par défaut est celui spécifié</w:t>
      </w:r>
      <w:r w:rsidR="00D76B40">
        <w:t xml:space="preserve"> dans</w:t>
      </w:r>
      <w:r>
        <w:t xml:space="preserve"> le </w:t>
      </w:r>
      <w:hyperlink w:anchor="_Chemin_de_l’espace" w:history="1">
        <w:r w:rsidRPr="00964C5B">
          <w:rPr>
            <w:rStyle w:val="Lienhypertexte"/>
          </w:rPr>
          <w:t>chemin de l’espace de travail</w:t>
        </w:r>
      </w:hyperlink>
      <w:r>
        <w:t>.</w:t>
      </w:r>
      <w:r w:rsidR="00D76B40">
        <w:t xml:space="preserve"> Le nom du SIP est par défaut le nom saisi pour le dossier supérieur.</w:t>
      </w:r>
    </w:p>
    <w:p w14:paraId="0D061562" w14:textId="77777777" w:rsidR="00CF78E8" w:rsidRDefault="00CF78E8" w:rsidP="00CF78E8">
      <w:pPr>
        <w:spacing w:line="288" w:lineRule="auto"/>
      </w:pPr>
      <w:r>
        <w:t>Si la case « ZIP » est cochée, le paquet sera stocké dans votre système sous forme de zip. Dans le cas contraire, il se présentera sous la forme d’un simple répertoire.</w:t>
      </w:r>
    </w:p>
    <w:p w14:paraId="3D6F0D12" w14:textId="77777777" w:rsidR="00964C5B" w:rsidRDefault="00964C5B" w:rsidP="00964C5B">
      <w:pPr>
        <w:spacing w:line="288" w:lineRule="auto"/>
      </w:pPr>
      <w:r>
        <w:t xml:space="preserve">Pour la configuration de la convention de versement, voir la </w:t>
      </w:r>
      <w:hyperlink w:anchor="_Convention_de_versement" w:history="1">
        <w:r w:rsidRPr="001612D6">
          <w:rPr>
            <w:rStyle w:val="Lienhypertexte"/>
          </w:rPr>
          <w:t>rubrique dédiée</w:t>
        </w:r>
      </w:hyperlink>
      <w:r>
        <w:t xml:space="preserve">. </w:t>
      </w:r>
    </w:p>
    <w:p w14:paraId="6855356B" w14:textId="77777777" w:rsidR="00964C5B" w:rsidRDefault="00964C5B" w:rsidP="00964C5B">
      <w:pPr>
        <w:spacing w:line="288" w:lineRule="auto"/>
      </w:pPr>
      <w:r>
        <w:t>Une fois ces données sp</w:t>
      </w:r>
      <w:r w:rsidR="00CF78E8">
        <w:t xml:space="preserve">écifiées, cliquer sur l’icône </w:t>
      </w:r>
      <w:r w:rsidR="00CF78E8" w:rsidRPr="00CF78E8">
        <w:rPr>
          <w:noProof/>
          <w:lang w:eastAsia="fr-FR"/>
        </w:rPr>
        <w:drawing>
          <wp:inline distT="0" distB="0" distL="0" distR="0" wp14:anchorId="57EC08F7" wp14:editId="1520CE57">
            <wp:extent cx="473337" cy="236668"/>
            <wp:effectExtent l="0" t="0" r="3175" b="0"/>
            <wp:docPr id="4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rotWithShape="1">
                    <a:blip r:embed="rId28" cstate="print">
                      <a:extLst>
                        <a:ext uri="{28A0092B-C50C-407E-A947-70E740481C1C}">
                          <a14:useLocalDpi xmlns:a14="http://schemas.microsoft.com/office/drawing/2010/main" val="0"/>
                        </a:ext>
                      </a:extLst>
                    </a:blip>
                    <a:srcRect l="91547" t="75889" r="2242" b="13803"/>
                    <a:stretch/>
                  </pic:blipFill>
                  <pic:spPr>
                    <a:xfrm>
                      <a:off x="0" y="0"/>
                      <a:ext cx="473337" cy="236668"/>
                    </a:xfrm>
                    <a:prstGeom prst="rect">
                      <a:avLst/>
                    </a:prstGeom>
                  </pic:spPr>
                </pic:pic>
              </a:graphicData>
            </a:graphic>
          </wp:inline>
        </w:drawing>
      </w:r>
      <w:r>
        <w:t xml:space="preserve"> en bas à droite de la fenêtre. OCTAVE génère un nouveau SIP et ouvre une fenêtre de ce type :</w:t>
      </w:r>
    </w:p>
    <w:p w14:paraId="1CC98853" w14:textId="77777777" w:rsidR="00964C5B" w:rsidRDefault="00964C5B" w:rsidP="00964C5B">
      <w:pPr>
        <w:spacing w:line="288" w:lineRule="auto"/>
      </w:pPr>
      <w:r>
        <w:rPr>
          <w:noProof/>
          <w:lang w:eastAsia="fr-FR"/>
        </w:rPr>
        <w:drawing>
          <wp:inline distT="0" distB="0" distL="0" distR="0" wp14:anchorId="26989495" wp14:editId="4688DBB7">
            <wp:extent cx="5760720" cy="404241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e00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042410"/>
                    </a:xfrm>
                    <a:prstGeom prst="rect">
                      <a:avLst/>
                    </a:prstGeom>
                  </pic:spPr>
                </pic:pic>
              </a:graphicData>
            </a:graphic>
          </wp:inline>
        </w:drawing>
      </w:r>
    </w:p>
    <w:p w14:paraId="7A7FA34D" w14:textId="77777777" w:rsidR="00964C5B" w:rsidRDefault="00964C5B" w:rsidP="00964C5B">
      <w:pPr>
        <w:spacing w:line="288" w:lineRule="auto"/>
      </w:pPr>
      <w:r>
        <w:t>Votre SIP est prêt à ê</w:t>
      </w:r>
      <w:r w:rsidR="001A06CB">
        <w:t xml:space="preserve">tre enrichi. Vous pouvez vous reporter à la </w:t>
      </w:r>
      <w:hyperlink w:anchor="_Traitement_d’un_paquet" w:history="1">
        <w:r w:rsidR="001A06CB" w:rsidRPr="00747DEC">
          <w:rPr>
            <w:rStyle w:val="Lienhypertexte"/>
          </w:rPr>
          <w:t>rubrique de traitement des SIP dans OCTAVE</w:t>
        </w:r>
      </w:hyperlink>
      <w:r w:rsidR="001A06CB" w:rsidRPr="00747DEC">
        <w:t>.</w:t>
      </w:r>
    </w:p>
    <w:p w14:paraId="0DA8C84C" w14:textId="77777777" w:rsidR="00964C5B" w:rsidRPr="00964C5B" w:rsidRDefault="00964C5B" w:rsidP="00964C5B">
      <w:pPr>
        <w:spacing w:line="288" w:lineRule="auto"/>
      </w:pPr>
    </w:p>
    <w:p w14:paraId="1F18C0E3" w14:textId="77777777" w:rsidR="00964C5B" w:rsidRDefault="00964C5B" w:rsidP="00964C5B">
      <w:pPr>
        <w:pStyle w:val="Titre2"/>
        <w:spacing w:line="288" w:lineRule="auto"/>
      </w:pPr>
      <w:bookmarkStart w:id="16" w:name="_Créer_un_SIP"/>
      <w:bookmarkStart w:id="17" w:name="_Toc20401171"/>
      <w:bookmarkEnd w:id="16"/>
      <w:r>
        <w:t>Créer un SIP à partir d’une arborescence bureautique</w:t>
      </w:r>
      <w:bookmarkEnd w:id="1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9412A4" w14:paraId="1D3BABE6" w14:textId="77777777" w:rsidTr="00D76B40">
        <w:tc>
          <w:tcPr>
            <w:tcW w:w="999" w:type="dxa"/>
            <w:vAlign w:val="center"/>
          </w:tcPr>
          <w:p w14:paraId="13AC7D90" w14:textId="77777777" w:rsidR="009412A4" w:rsidRDefault="009412A4" w:rsidP="00D76B40">
            <w:pPr>
              <w:spacing w:line="288" w:lineRule="auto"/>
              <w:jc w:val="center"/>
            </w:pPr>
            <w:r w:rsidRPr="00B0187F">
              <w:rPr>
                <w:noProof/>
                <w:lang w:eastAsia="fr-FR"/>
              </w:rPr>
              <w:drawing>
                <wp:inline distT="0" distB="0" distL="0" distR="0" wp14:anchorId="0B61CF2E" wp14:editId="4255C711">
                  <wp:extent cx="497520" cy="497520"/>
                  <wp:effectExtent l="0" t="0" r="0" b="0"/>
                  <wp:docPr id="37"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497520" cy="497520"/>
                          </a:xfrm>
                          <a:prstGeom prst="rect">
                            <a:avLst/>
                          </a:prstGeom>
                          <a:ln>
                            <a:noFill/>
                          </a:ln>
                        </pic:spPr>
                      </pic:pic>
                    </a:graphicData>
                  </a:graphic>
                </wp:inline>
              </w:drawing>
            </w:r>
          </w:p>
        </w:tc>
        <w:tc>
          <w:tcPr>
            <w:tcW w:w="8063" w:type="dxa"/>
          </w:tcPr>
          <w:p w14:paraId="5B59C086" w14:textId="77777777" w:rsidR="00244B44" w:rsidRDefault="009412A4" w:rsidP="009412A4">
            <w:pPr>
              <w:spacing w:line="288" w:lineRule="auto"/>
            </w:pPr>
            <w:r>
              <w:t>Cette option est la plus courante pour traiter les fonds bureautiques. Attention : en fonction du volume total du SIP et du nombre d’objets, les opérations de génération</w:t>
            </w:r>
            <w:r w:rsidR="00CF78E8">
              <w:t xml:space="preserve"> d’empreinte</w:t>
            </w:r>
            <w:r>
              <w:t xml:space="preserve">, de sauvegarde, etc. peuvent prendre du temps. OCTAVE peut supporter des volumétries de plusieurs </w:t>
            </w:r>
            <w:r w:rsidR="00A63AE6">
              <w:t>giga-octets</w:t>
            </w:r>
            <w:r>
              <w:t>, mais au-delà d’1 ou 2 Go, des temps de traitement conséquents sont à prévoir.</w:t>
            </w:r>
          </w:p>
        </w:tc>
      </w:tr>
    </w:tbl>
    <w:p w14:paraId="153E5A85" w14:textId="77777777" w:rsidR="00244B44" w:rsidRDefault="00244B44" w:rsidP="008F1267">
      <w:pPr>
        <w:spacing w:line="288" w:lineRule="auto"/>
      </w:pPr>
    </w:p>
    <w:p w14:paraId="14234A21" w14:textId="77777777" w:rsidR="008F1267" w:rsidRDefault="008F1267" w:rsidP="008F1267">
      <w:pPr>
        <w:spacing w:line="288" w:lineRule="auto"/>
      </w:pPr>
      <w:r>
        <w:t xml:space="preserve">Aller dans le menu « Paquet » puis cliquer sur le bouton « Nouveau » ou cliquer sur l’icône </w:t>
      </w:r>
      <w:r w:rsidRPr="00964C5B">
        <w:rPr>
          <w:noProof/>
          <w:lang w:eastAsia="fr-FR"/>
        </w:rPr>
        <w:drawing>
          <wp:inline distT="0" distB="0" distL="0" distR="0" wp14:anchorId="6FC2A938" wp14:editId="19E2C594">
            <wp:extent cx="443873" cy="215248"/>
            <wp:effectExtent l="0" t="0" r="0" b="0"/>
            <wp:docPr id="3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rotWithShape="1">
                    <a:blip r:embed="rId25" cstate="print">
                      <a:extLst>
                        <a:ext uri="{28A0092B-C50C-407E-A947-70E740481C1C}">
                          <a14:useLocalDpi xmlns:a14="http://schemas.microsoft.com/office/drawing/2010/main" val="0"/>
                        </a:ext>
                      </a:extLst>
                    </a:blip>
                    <a:srcRect l="9737" t="17913" r="84974" b="74429"/>
                    <a:stretch/>
                  </pic:blipFill>
                  <pic:spPr>
                    <a:xfrm>
                      <a:off x="0" y="0"/>
                      <a:ext cx="447596" cy="217053"/>
                    </a:xfrm>
                    <a:prstGeom prst="rect">
                      <a:avLst/>
                    </a:prstGeom>
                  </pic:spPr>
                </pic:pic>
              </a:graphicData>
            </a:graphic>
          </wp:inline>
        </w:drawing>
      </w:r>
      <w:r>
        <w:t xml:space="preserve"> dans la barre d’outils. La fenêtre suivante apparaît :</w:t>
      </w:r>
    </w:p>
    <w:p w14:paraId="28DF951A" w14:textId="77777777" w:rsidR="00D76B40" w:rsidRDefault="00D76B40" w:rsidP="008F1267">
      <w:pPr>
        <w:spacing w:line="288" w:lineRule="auto"/>
      </w:pPr>
      <w:r>
        <w:rPr>
          <w:noProof/>
          <w:lang w:eastAsia="fr-FR"/>
        </w:rPr>
        <w:drawing>
          <wp:inline distT="0" distB="0" distL="0" distR="0" wp14:anchorId="2BC27889" wp14:editId="5E96FB55">
            <wp:extent cx="5760720" cy="173545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e00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1735455"/>
                    </a:xfrm>
                    <a:prstGeom prst="rect">
                      <a:avLst/>
                    </a:prstGeom>
                  </pic:spPr>
                </pic:pic>
              </a:graphicData>
            </a:graphic>
          </wp:inline>
        </w:drawing>
      </w:r>
    </w:p>
    <w:p w14:paraId="2467DA5E" w14:textId="77777777" w:rsidR="00D76B40" w:rsidRDefault="00D76B40" w:rsidP="009412A4">
      <w:r>
        <w:t>Sélectionner la puce « Source ».</w:t>
      </w:r>
    </w:p>
    <w:p w14:paraId="3F310C69" w14:textId="77777777" w:rsidR="00D76B40" w:rsidRDefault="00D76B40" w:rsidP="009412A4">
      <w:r>
        <w:rPr>
          <w:noProof/>
          <w:lang w:eastAsia="fr-FR"/>
        </w:rPr>
        <w:drawing>
          <wp:inline distT="0" distB="0" distL="0" distR="0" wp14:anchorId="6134C45E" wp14:editId="405E37D8">
            <wp:extent cx="5760720" cy="1735455"/>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00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1735455"/>
                    </a:xfrm>
                    <a:prstGeom prst="rect">
                      <a:avLst/>
                    </a:prstGeom>
                  </pic:spPr>
                </pic:pic>
              </a:graphicData>
            </a:graphic>
          </wp:inline>
        </w:drawing>
      </w:r>
    </w:p>
    <w:p w14:paraId="57B5DDD4" w14:textId="77777777" w:rsidR="009412A4" w:rsidRDefault="00D76B40" w:rsidP="009412A4">
      <w:r>
        <w:t xml:space="preserve">Cliquer sur la première icône </w:t>
      </w:r>
      <w:r w:rsidRPr="00D76B40">
        <w:rPr>
          <w:noProof/>
          <w:lang w:eastAsia="fr-FR"/>
        </w:rPr>
        <w:drawing>
          <wp:inline distT="0" distB="0" distL="0" distR="0" wp14:anchorId="7991304F" wp14:editId="51F7348B">
            <wp:extent cx="441064" cy="247426"/>
            <wp:effectExtent l="0" t="0" r="0" b="635"/>
            <wp:docPr id="4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rotWithShape="1">
                    <a:blip r:embed="rId30" cstate="print">
                      <a:extLst>
                        <a:ext uri="{28A0092B-C50C-407E-A947-70E740481C1C}">
                          <a14:useLocalDpi xmlns:a14="http://schemas.microsoft.com/office/drawing/2010/main" val="0"/>
                        </a:ext>
                      </a:extLst>
                    </a:blip>
                    <a:srcRect l="31980" t="56677" r="62233" b="32546"/>
                    <a:stretch/>
                  </pic:blipFill>
                  <pic:spPr>
                    <a:xfrm>
                      <a:off x="0" y="0"/>
                      <a:ext cx="441064" cy="247426"/>
                    </a:xfrm>
                    <a:prstGeom prst="rect">
                      <a:avLst/>
                    </a:prstGeom>
                  </pic:spPr>
                </pic:pic>
              </a:graphicData>
            </a:graphic>
          </wp:inline>
        </w:drawing>
      </w:r>
      <w:r>
        <w:t xml:space="preserve"> pour ouvrir une fenêtre de dialogue permettant de sélectionner un dossier.</w:t>
      </w:r>
    </w:p>
    <w:p w14:paraId="770BE501" w14:textId="77777777" w:rsidR="00244B44" w:rsidRDefault="00244B44" w:rsidP="009412A4"/>
    <w:tbl>
      <w:tblPr>
        <w:tblStyle w:val="Grilledutableau"/>
        <w:tblW w:w="0" w:type="auto"/>
        <w:tblLook w:val="04A0" w:firstRow="1" w:lastRow="0" w:firstColumn="1" w:lastColumn="0" w:noHBand="0" w:noVBand="1"/>
      </w:tblPr>
      <w:tblGrid>
        <w:gridCol w:w="786"/>
        <w:gridCol w:w="8286"/>
      </w:tblGrid>
      <w:tr w:rsidR="00D76B40" w:rsidRPr="00927309" w14:paraId="56B8F32C" w14:textId="77777777" w:rsidTr="00D76B40">
        <w:tc>
          <w:tcPr>
            <w:tcW w:w="786" w:type="dxa"/>
            <w:tcBorders>
              <w:top w:val="nil"/>
              <w:left w:val="nil"/>
              <w:bottom w:val="nil"/>
              <w:right w:val="nil"/>
            </w:tcBorders>
            <w:vAlign w:val="center"/>
          </w:tcPr>
          <w:p w14:paraId="1E5D5326" w14:textId="77777777" w:rsidR="00D76B40" w:rsidRPr="00927309" w:rsidRDefault="00D76B40" w:rsidP="00D76B40">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13A79D6D" wp14:editId="204F2BC7">
                  <wp:extent cx="361950" cy="319540"/>
                  <wp:effectExtent l="0" t="0" r="0" b="444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Borders>
              <w:top w:val="nil"/>
              <w:left w:val="nil"/>
              <w:bottom w:val="nil"/>
              <w:right w:val="nil"/>
            </w:tcBorders>
          </w:tcPr>
          <w:p w14:paraId="7D4B8EF9" w14:textId="77777777" w:rsidR="00244B44" w:rsidRPr="00927309" w:rsidRDefault="00D76B40" w:rsidP="00244B44">
            <w:pPr>
              <w:spacing w:line="288" w:lineRule="auto"/>
              <w:rPr>
                <w:rFonts w:ascii="Calibri Light" w:hAnsi="Calibri Light" w:cs="Tahoma"/>
              </w:rPr>
            </w:pPr>
            <w:r>
              <w:rPr>
                <w:rFonts w:ascii="Calibri Light" w:hAnsi="Calibri Light" w:cs="Tahoma"/>
              </w:rPr>
              <w:t xml:space="preserve">La case « supprimer les sources » effacera </w:t>
            </w:r>
            <w:r w:rsidR="00244B44">
              <w:rPr>
                <w:rFonts w:ascii="Calibri Light" w:hAnsi="Calibri Light" w:cs="Tahoma"/>
              </w:rPr>
              <w:t xml:space="preserve">de votre machine </w:t>
            </w:r>
            <w:r>
              <w:rPr>
                <w:rFonts w:ascii="Calibri Light" w:hAnsi="Calibri Light" w:cs="Tahoma"/>
              </w:rPr>
              <w:t>le dossier choisi après génération du SIP. La case est</w:t>
            </w:r>
            <w:r w:rsidR="00244B44">
              <w:rPr>
                <w:rFonts w:ascii="Calibri Light" w:hAnsi="Calibri Light" w:cs="Tahoma"/>
              </w:rPr>
              <w:t xml:space="preserve"> décochée par défaut, mais peut </w:t>
            </w:r>
            <w:r>
              <w:rPr>
                <w:rFonts w:ascii="Calibri Light" w:hAnsi="Calibri Light" w:cs="Tahoma"/>
              </w:rPr>
              <w:t>être utile si vous travaillez sur une copie</w:t>
            </w:r>
            <w:r w:rsidR="00244B44">
              <w:rPr>
                <w:rFonts w:ascii="Calibri Light" w:hAnsi="Calibri Light" w:cs="Tahoma"/>
              </w:rPr>
              <w:t xml:space="preserve"> des données</w:t>
            </w:r>
            <w:r>
              <w:rPr>
                <w:rFonts w:ascii="Calibri Light" w:hAnsi="Calibri Light" w:cs="Tahoma"/>
              </w:rPr>
              <w:t>.</w:t>
            </w:r>
          </w:p>
        </w:tc>
      </w:tr>
    </w:tbl>
    <w:p w14:paraId="1055BD9F" w14:textId="77777777" w:rsidR="00244B44" w:rsidRDefault="00244B44" w:rsidP="00D76B40">
      <w:pPr>
        <w:spacing w:line="288" w:lineRule="auto"/>
      </w:pPr>
    </w:p>
    <w:p w14:paraId="4458400C" w14:textId="77777777" w:rsidR="00D76B40" w:rsidRDefault="00D76B40" w:rsidP="00D76B40">
      <w:pPr>
        <w:spacing w:line="288" w:lineRule="auto"/>
      </w:pPr>
      <w:r>
        <w:lastRenderedPageBreak/>
        <w:t xml:space="preserve">Sélectionner ensuite un emplacement pour le SIP. L’emplacement par défaut est celui spécifié dans le </w:t>
      </w:r>
      <w:hyperlink w:anchor="_Chemin_de_l’espace" w:history="1">
        <w:r w:rsidRPr="00964C5B">
          <w:rPr>
            <w:rStyle w:val="Lienhypertexte"/>
          </w:rPr>
          <w:t>chemin de l’espace de travail</w:t>
        </w:r>
      </w:hyperlink>
      <w:r>
        <w:t xml:space="preserve">. Il est possible de revenir à tout moment à l’emplacement par défaut en cliquant sur l’icône </w:t>
      </w:r>
      <w:r w:rsidRPr="00D76B40">
        <w:rPr>
          <w:noProof/>
          <w:lang w:eastAsia="fr-FR"/>
        </w:rPr>
        <w:drawing>
          <wp:inline distT="0" distB="0" distL="0" distR="0" wp14:anchorId="184F2838" wp14:editId="2FC6A54A">
            <wp:extent cx="462579" cy="236669"/>
            <wp:effectExtent l="0" t="0" r="0" b="0"/>
            <wp:docPr id="4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rotWithShape="1">
                    <a:blip r:embed="rId30" cstate="print">
                      <a:extLst>
                        <a:ext uri="{28A0092B-C50C-407E-A947-70E740481C1C}">
                          <a14:useLocalDpi xmlns:a14="http://schemas.microsoft.com/office/drawing/2010/main" val="0"/>
                        </a:ext>
                      </a:extLst>
                    </a:blip>
                    <a:srcRect l="25134" t="56775" r="68797" b="32917"/>
                    <a:stretch/>
                  </pic:blipFill>
                  <pic:spPr>
                    <a:xfrm>
                      <a:off x="0" y="0"/>
                      <a:ext cx="462579" cy="236669"/>
                    </a:xfrm>
                    <a:prstGeom prst="rect">
                      <a:avLst/>
                    </a:prstGeom>
                  </pic:spPr>
                </pic:pic>
              </a:graphicData>
            </a:graphic>
          </wp:inline>
        </w:drawing>
      </w:r>
      <w:r>
        <w:t>.</w:t>
      </w:r>
    </w:p>
    <w:p w14:paraId="089DEA8C" w14:textId="77777777" w:rsidR="00D76B40" w:rsidRDefault="00D76B40" w:rsidP="00D76B40">
      <w:pPr>
        <w:spacing w:line="288" w:lineRule="auto"/>
      </w:pPr>
      <w:r>
        <w:t>Le nom du paquet est par défaut le nom du dossier source sélectionné.</w:t>
      </w:r>
    </w:p>
    <w:p w14:paraId="2D3BBCB3" w14:textId="77777777" w:rsidR="00CF78E8" w:rsidRDefault="00CF78E8" w:rsidP="00D76B40">
      <w:pPr>
        <w:spacing w:line="288" w:lineRule="auto"/>
      </w:pPr>
      <w:r>
        <w:t>Si la case « ZIP » est cochée, le paquet sera stocké dans votre système sous forme de zip. Dans le cas contraire, il se présentera sous la forme d’un simple répertoire.</w:t>
      </w:r>
    </w:p>
    <w:p w14:paraId="67C2EF93" w14:textId="77777777" w:rsidR="00D76B40" w:rsidRDefault="00D76B40" w:rsidP="00D76B40">
      <w:pPr>
        <w:spacing w:line="288" w:lineRule="auto"/>
      </w:pPr>
      <w:r>
        <w:t xml:space="preserve">Pour la configuration de la convention de versement, voir la </w:t>
      </w:r>
      <w:hyperlink w:anchor="_Convention_de_versement" w:history="1">
        <w:r w:rsidRPr="001612D6">
          <w:rPr>
            <w:rStyle w:val="Lienhypertexte"/>
          </w:rPr>
          <w:t>rubrique dédiée</w:t>
        </w:r>
      </w:hyperlink>
      <w:r>
        <w:t xml:space="preserve">. </w:t>
      </w:r>
    </w:p>
    <w:p w14:paraId="3C6DBE5B" w14:textId="77777777" w:rsidR="00CF78E8" w:rsidRDefault="00CF78E8" w:rsidP="00CF78E8">
      <w:pPr>
        <w:spacing w:line="288" w:lineRule="auto"/>
      </w:pPr>
      <w:r>
        <w:t xml:space="preserve">Une fois ces données spécifiées, cliquer sur l’icône </w:t>
      </w:r>
      <w:r w:rsidRPr="00CF78E8">
        <w:rPr>
          <w:noProof/>
          <w:lang w:eastAsia="fr-FR"/>
        </w:rPr>
        <w:drawing>
          <wp:inline distT="0" distB="0" distL="0" distR="0" wp14:anchorId="72BFE384" wp14:editId="468844C6">
            <wp:extent cx="473337" cy="236668"/>
            <wp:effectExtent l="0" t="0" r="3175" b="0"/>
            <wp:docPr id="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rotWithShape="1">
                    <a:blip r:embed="rId28" cstate="print">
                      <a:extLst>
                        <a:ext uri="{28A0092B-C50C-407E-A947-70E740481C1C}">
                          <a14:useLocalDpi xmlns:a14="http://schemas.microsoft.com/office/drawing/2010/main" val="0"/>
                        </a:ext>
                      </a:extLst>
                    </a:blip>
                    <a:srcRect l="91547" t="75889" r="2242" b="13803"/>
                    <a:stretch/>
                  </pic:blipFill>
                  <pic:spPr>
                    <a:xfrm>
                      <a:off x="0" y="0"/>
                      <a:ext cx="473337" cy="236668"/>
                    </a:xfrm>
                    <a:prstGeom prst="rect">
                      <a:avLst/>
                    </a:prstGeom>
                  </pic:spPr>
                </pic:pic>
              </a:graphicData>
            </a:graphic>
          </wp:inline>
        </w:drawing>
      </w:r>
      <w:r>
        <w:t xml:space="preserve"> en bas à droite de la fenêtre. OCTAVE génère un nouveau SIP et ouvre une fenêtre de ce type :</w:t>
      </w:r>
    </w:p>
    <w:p w14:paraId="1D6CAECC" w14:textId="77777777" w:rsidR="00D76B40" w:rsidRDefault="00CF78E8" w:rsidP="009412A4">
      <w:r>
        <w:rPr>
          <w:noProof/>
          <w:lang w:eastAsia="fr-FR"/>
        </w:rPr>
        <w:drawing>
          <wp:inline distT="0" distB="0" distL="0" distR="0" wp14:anchorId="74C349A7" wp14:editId="02ED70D3">
            <wp:extent cx="5760720" cy="404241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apture01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042410"/>
                    </a:xfrm>
                    <a:prstGeom prst="rect">
                      <a:avLst/>
                    </a:prstGeom>
                  </pic:spPr>
                </pic:pic>
              </a:graphicData>
            </a:graphic>
          </wp:inline>
        </w:drawing>
      </w:r>
    </w:p>
    <w:p w14:paraId="6D7A7C2F" w14:textId="6B51B942" w:rsidR="00CF78E8" w:rsidRDefault="00CF78E8" w:rsidP="00CF78E8">
      <w:pPr>
        <w:spacing w:line="288" w:lineRule="auto"/>
      </w:pPr>
      <w:r>
        <w:t>Votre SIP est prêt à être enrichi. Vous pouvez vous reporter à la</w:t>
      </w:r>
      <w:hyperlink w:anchor="_Traitement_d’un_paquet" w:history="1">
        <w:r w:rsidRPr="00747DEC">
          <w:rPr>
            <w:rStyle w:val="Lienhypertexte"/>
          </w:rPr>
          <w:t xml:space="preserve"> rubrique de traitement des SIP dans OCTAVE</w:t>
        </w:r>
      </w:hyperlink>
      <w:r w:rsidRPr="00747DEC">
        <w:t>.</w:t>
      </w:r>
    </w:p>
    <w:p w14:paraId="393D08D8" w14:textId="77777777" w:rsidR="00F576B2" w:rsidRDefault="00F576B2" w:rsidP="00CF78E8">
      <w:pPr>
        <w:spacing w:line="288" w:lineRule="auto"/>
      </w:pPr>
    </w:p>
    <w:tbl>
      <w:tblPr>
        <w:tblStyle w:val="Grilledutableau"/>
        <w:tblW w:w="0" w:type="auto"/>
        <w:tblLook w:val="04A0" w:firstRow="1" w:lastRow="0" w:firstColumn="1" w:lastColumn="0" w:noHBand="0" w:noVBand="1"/>
      </w:tblPr>
      <w:tblGrid>
        <w:gridCol w:w="786"/>
        <w:gridCol w:w="8286"/>
      </w:tblGrid>
      <w:tr w:rsidR="00A63AE6" w:rsidRPr="00927309" w14:paraId="28601CE5" w14:textId="77777777" w:rsidTr="00E46F84">
        <w:tc>
          <w:tcPr>
            <w:tcW w:w="786" w:type="dxa"/>
            <w:tcBorders>
              <w:top w:val="nil"/>
              <w:left w:val="nil"/>
              <w:bottom w:val="nil"/>
              <w:right w:val="nil"/>
            </w:tcBorders>
            <w:vAlign w:val="center"/>
          </w:tcPr>
          <w:p w14:paraId="4D5AA2EC" w14:textId="77777777" w:rsidR="00A63AE6" w:rsidRPr="00927309" w:rsidRDefault="00A63AE6" w:rsidP="00E46F84">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6A0E0A85" wp14:editId="37B66F2E">
                  <wp:extent cx="361950" cy="319540"/>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Borders>
              <w:top w:val="nil"/>
              <w:left w:val="nil"/>
              <w:bottom w:val="nil"/>
              <w:right w:val="nil"/>
            </w:tcBorders>
          </w:tcPr>
          <w:p w14:paraId="292916E5" w14:textId="77777777" w:rsidR="00A63AE6" w:rsidRPr="00927309" w:rsidRDefault="00A63AE6" w:rsidP="00A63AE6">
            <w:pPr>
              <w:spacing w:line="288" w:lineRule="auto"/>
              <w:rPr>
                <w:rFonts w:ascii="Calibri Light" w:hAnsi="Calibri Light" w:cs="Tahoma"/>
              </w:rPr>
            </w:pPr>
            <w:r>
              <w:rPr>
                <w:rFonts w:ascii="Calibri Light" w:hAnsi="Calibri Light" w:cs="Tahoma"/>
              </w:rPr>
              <w:t>Lors de la génération de votre SIP, il est possible qu’OCTAVE ouvre une fenêtre de ce type :</w:t>
            </w:r>
          </w:p>
        </w:tc>
      </w:tr>
      <w:tr w:rsidR="00773B0B" w:rsidRPr="00927309" w14:paraId="5B6987E8" w14:textId="77777777" w:rsidTr="00E46F84">
        <w:tc>
          <w:tcPr>
            <w:tcW w:w="786" w:type="dxa"/>
            <w:tcBorders>
              <w:top w:val="nil"/>
              <w:left w:val="nil"/>
              <w:bottom w:val="nil"/>
              <w:right w:val="nil"/>
            </w:tcBorders>
            <w:vAlign w:val="center"/>
          </w:tcPr>
          <w:p w14:paraId="0A413E88" w14:textId="77777777" w:rsidR="00773B0B" w:rsidRPr="00927309" w:rsidRDefault="00773B0B" w:rsidP="00E46F84">
            <w:pPr>
              <w:spacing w:line="288" w:lineRule="auto"/>
              <w:jc w:val="center"/>
              <w:rPr>
                <w:rFonts w:ascii="Calibri Light" w:hAnsi="Calibri Light" w:cs="Tahoma"/>
                <w:noProof/>
                <w:lang w:eastAsia="fr-FR"/>
              </w:rPr>
            </w:pPr>
          </w:p>
        </w:tc>
        <w:tc>
          <w:tcPr>
            <w:tcW w:w="8286" w:type="dxa"/>
            <w:tcBorders>
              <w:top w:val="nil"/>
              <w:left w:val="nil"/>
              <w:bottom w:val="nil"/>
              <w:right w:val="nil"/>
            </w:tcBorders>
          </w:tcPr>
          <w:p w14:paraId="0408A9DF" w14:textId="77777777" w:rsidR="00773B0B" w:rsidRDefault="00773B0B" w:rsidP="00A63AE6">
            <w:pPr>
              <w:spacing w:line="288" w:lineRule="auto"/>
              <w:rPr>
                <w:rFonts w:ascii="Calibri Light" w:hAnsi="Calibri Light" w:cs="Tahoma"/>
              </w:rPr>
            </w:pPr>
          </w:p>
        </w:tc>
      </w:tr>
    </w:tbl>
    <w:p w14:paraId="7A8FBC73" w14:textId="77777777" w:rsidR="00A63AE6" w:rsidRDefault="00A63AE6" w:rsidP="00CF78E8">
      <w:pPr>
        <w:spacing w:line="288" w:lineRule="auto"/>
      </w:pPr>
      <w:r>
        <w:rPr>
          <w:noProof/>
          <w:lang w:eastAsia="fr-FR"/>
        </w:rPr>
        <w:lastRenderedPageBreak/>
        <w:drawing>
          <wp:inline distT="0" distB="0" distL="0" distR="0" wp14:anchorId="6CD4008A" wp14:editId="1C259D41">
            <wp:extent cx="5760720" cy="164719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01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1647190"/>
                    </a:xfrm>
                    <a:prstGeom prst="rect">
                      <a:avLst/>
                    </a:prstGeom>
                  </pic:spPr>
                </pic:pic>
              </a:graphicData>
            </a:graphic>
          </wp:inline>
        </w:drawing>
      </w:r>
    </w:p>
    <w:p w14:paraId="773D7A90" w14:textId="77777777" w:rsidR="00D76B40" w:rsidRDefault="00773B0B" w:rsidP="009412A4">
      <w:r>
        <w:t>OCTAVE utilise l’outil DROID pour identifier les formats des fichiers qui forment le SIP. Cette alerte intervient quand un format n’est pas identifié. DROID est un outil développé par les Archives nationales britanniques et fonctionne à partir de la base de données PRONOM, qui répertorie des informations sur un grand nombre de formats de fichiers</w:t>
      </w:r>
      <w:r>
        <w:rPr>
          <w:rStyle w:val="Appelnotedebasdep"/>
        </w:rPr>
        <w:footnoteReference w:id="2"/>
      </w:r>
      <w:r>
        <w:t>. Deux identifiants sont couramment utilisés pour identifier un format : le PUID et le type MIME. Ce sont l’une et/ou l’autre de ces deux données qui peuvent être manquantes lors de l’import d’un fichier dans OCTAVE.</w:t>
      </w:r>
    </w:p>
    <w:p w14:paraId="0C93F102" w14:textId="77777777" w:rsidR="00773B0B" w:rsidRDefault="00773B0B" w:rsidP="009412A4">
      <w:r>
        <w:t>Cette alerte est une simple information pour l’utilisateur et n’a pas de conséquences sur le fichier. Ce dernier pourra être supprimé, remplacé, converti, etc. en fonction de la politique de pérennisation appliquée par l’utilisateur.</w:t>
      </w:r>
    </w:p>
    <w:p w14:paraId="22919599" w14:textId="77777777" w:rsidR="00773B0B" w:rsidRDefault="00773B0B" w:rsidP="009412A4"/>
    <w:p w14:paraId="4624C714" w14:textId="77777777" w:rsidR="00964C5B" w:rsidRPr="00964C5B" w:rsidRDefault="002D4B20" w:rsidP="00964C5B">
      <w:pPr>
        <w:pStyle w:val="Titre2"/>
        <w:spacing w:line="288" w:lineRule="auto"/>
      </w:pPr>
      <w:bookmarkStart w:id="18" w:name="_Toc20401172"/>
      <w:r>
        <w:t xml:space="preserve">Créer </w:t>
      </w:r>
      <w:r w:rsidR="00652FEB">
        <w:t xml:space="preserve">un </w:t>
      </w:r>
      <w:r>
        <w:t>SIP</w:t>
      </w:r>
      <w:r w:rsidR="00652FEB">
        <w:t xml:space="preserve"> à partir d’un </w:t>
      </w:r>
      <w:r w:rsidR="001B60C8">
        <w:t>modèle</w:t>
      </w:r>
      <w:bookmarkEnd w:id="18"/>
    </w:p>
    <w:p w14:paraId="0BF62276" w14:textId="77777777" w:rsidR="005F53E5" w:rsidRDefault="002D4B20" w:rsidP="002D4B20">
      <w:pPr>
        <w:spacing w:before="60" w:after="60" w:line="288" w:lineRule="auto"/>
        <w:jc w:val="left"/>
      </w:pPr>
      <w:r>
        <w:t xml:space="preserve">Les modèles sont des SIP pour lesquels une structure de base est prédéfinie et auxquels il est nécessaire d’ajouter des données. </w:t>
      </w:r>
      <w:r w:rsidR="00652FEB">
        <w:t xml:space="preserve">Ils sont très semblables à des SIP mais ne contiennent pas de fichiers. </w:t>
      </w:r>
      <w:r>
        <w:t>Un modèle doit avoir été défini pour être utilisé.</w:t>
      </w:r>
    </w:p>
    <w:p w14:paraId="7C94B452" w14:textId="77777777" w:rsidR="00652FEB" w:rsidRDefault="00652FEB" w:rsidP="002D4B20">
      <w:pPr>
        <w:spacing w:before="60" w:after="60" w:line="288" w:lineRule="auto"/>
        <w:jc w:val="left"/>
      </w:pPr>
    </w:p>
    <w:p w14:paraId="6FD6BB7A" w14:textId="77777777" w:rsidR="002D4B20" w:rsidRDefault="002D4B20" w:rsidP="002D4B20">
      <w:pPr>
        <w:spacing w:before="60" w:after="60" w:line="288" w:lineRule="auto"/>
      </w:pPr>
      <w:r>
        <w:t xml:space="preserve">Pour créer un nouveau paquet à partir d’un modèle, cliquer sur le menu « Paquet » puis « Nouveau à partir d’un modèle » ou sur l’icône </w:t>
      </w:r>
      <w:r w:rsidRPr="002D4B20">
        <w:rPr>
          <w:noProof/>
          <w:lang w:eastAsia="fr-FR"/>
        </w:rPr>
        <w:drawing>
          <wp:inline distT="0" distB="0" distL="0" distR="0" wp14:anchorId="6A0E8879" wp14:editId="4A967D32">
            <wp:extent cx="484059" cy="238125"/>
            <wp:effectExtent l="0" t="0" r="0" b="0"/>
            <wp:docPr id="5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pic:cNvPicPr>
                      <a:picLocks noChangeAspect="1"/>
                    </pic:cNvPicPr>
                  </pic:nvPicPr>
                  <pic:blipFill rotWithShape="1">
                    <a:blip r:embed="rId25" cstate="print">
                      <a:extLst>
                        <a:ext uri="{28A0092B-C50C-407E-A947-70E740481C1C}">
                          <a14:useLocalDpi xmlns:a14="http://schemas.microsoft.com/office/drawing/2010/main" val="0"/>
                        </a:ext>
                      </a:extLst>
                    </a:blip>
                    <a:srcRect l="15214" t="17913" r="79396" b="74169"/>
                    <a:stretch/>
                  </pic:blipFill>
                  <pic:spPr>
                    <a:xfrm>
                      <a:off x="0" y="0"/>
                      <a:ext cx="487493" cy="239814"/>
                    </a:xfrm>
                    <a:prstGeom prst="rect">
                      <a:avLst/>
                    </a:prstGeom>
                  </pic:spPr>
                </pic:pic>
              </a:graphicData>
            </a:graphic>
          </wp:inline>
        </w:drawing>
      </w:r>
      <w:r>
        <w:t xml:space="preserve"> dans la barre d’outils. Une fenêtre s’ouvre :</w:t>
      </w:r>
    </w:p>
    <w:p w14:paraId="1BE323BE" w14:textId="77777777" w:rsidR="002D4B20" w:rsidRDefault="002D4B20" w:rsidP="002D4B20">
      <w:pPr>
        <w:spacing w:before="60" w:after="60" w:line="288" w:lineRule="auto"/>
      </w:pPr>
      <w:r>
        <w:rPr>
          <w:noProof/>
          <w:lang w:eastAsia="fr-FR"/>
        </w:rPr>
        <w:drawing>
          <wp:inline distT="0" distB="0" distL="0" distR="0" wp14:anchorId="0A4DCEF1" wp14:editId="6608BCFA">
            <wp:extent cx="5760720" cy="109474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01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1094740"/>
                    </a:xfrm>
                    <a:prstGeom prst="rect">
                      <a:avLst/>
                    </a:prstGeom>
                  </pic:spPr>
                </pic:pic>
              </a:graphicData>
            </a:graphic>
          </wp:inline>
        </w:drawing>
      </w:r>
    </w:p>
    <w:p w14:paraId="73DF0391" w14:textId="77777777" w:rsidR="002D4B20" w:rsidRDefault="002D4B20" w:rsidP="002D4B20">
      <w:pPr>
        <w:spacing w:before="60" w:after="60" w:line="288" w:lineRule="auto"/>
        <w:jc w:val="left"/>
      </w:pPr>
      <w:r>
        <w:t>Par défaut, OCTAVE possède un modèle nommé « </w:t>
      </w:r>
      <w:proofErr w:type="spellStart"/>
      <w:r>
        <w:t>Sample</w:t>
      </w:r>
      <w:proofErr w:type="spellEnd"/>
      <w:r>
        <w:t>-METS ».</w:t>
      </w:r>
    </w:p>
    <w:p w14:paraId="4D98BFD2" w14:textId="77777777" w:rsidR="00652FEB" w:rsidRPr="00927309" w:rsidRDefault="00652FEB" w:rsidP="002D4B20">
      <w:pPr>
        <w:spacing w:before="60" w:after="60" w:line="288" w:lineRule="auto"/>
        <w:jc w:val="left"/>
        <w:rPr>
          <w:rFonts w:ascii="Calibri Light" w:hAnsi="Calibri Light" w:cs="Tahoma"/>
          <w:sz w:val="20"/>
          <w:szCs w:val="20"/>
        </w:rPr>
      </w:pPr>
      <w:r>
        <w:t xml:space="preserve">Pour créer vous-même un modèle de SIP, rendez-vous dans la </w:t>
      </w:r>
      <w:hyperlink w:anchor="Modèle" w:history="1">
        <w:r w:rsidRPr="006074C2">
          <w:rPr>
            <w:rStyle w:val="Lienhypertexte"/>
          </w:rPr>
          <w:t>rubrique dédiée</w:t>
        </w:r>
      </w:hyperlink>
      <w:r>
        <w:t>.</w:t>
      </w:r>
    </w:p>
    <w:p w14:paraId="7803B5B9" w14:textId="77777777" w:rsidR="002D4B20" w:rsidRDefault="002D4B20" w:rsidP="002D4B20">
      <w:pPr>
        <w:spacing w:line="288" w:lineRule="auto"/>
      </w:pPr>
      <w:r>
        <w:lastRenderedPageBreak/>
        <w:t xml:space="preserve">Sélectionner ensuite un emplacement pour le SIP. L’emplacement par défaut est celui spécifié dans le </w:t>
      </w:r>
      <w:hyperlink w:anchor="_Chemin_de_l’espace" w:history="1">
        <w:r w:rsidRPr="00964C5B">
          <w:rPr>
            <w:rStyle w:val="Lienhypertexte"/>
          </w:rPr>
          <w:t>chemin de l’espace de travail</w:t>
        </w:r>
      </w:hyperlink>
      <w:r>
        <w:t xml:space="preserve">. Il est possible de revenir à tout moment à l’emplacement par défaut en cliquant sur l’icône </w:t>
      </w:r>
      <w:r w:rsidRPr="00D76B40">
        <w:rPr>
          <w:noProof/>
          <w:lang w:eastAsia="fr-FR"/>
        </w:rPr>
        <w:drawing>
          <wp:inline distT="0" distB="0" distL="0" distR="0" wp14:anchorId="7846C352" wp14:editId="4DC00E55">
            <wp:extent cx="462579" cy="236669"/>
            <wp:effectExtent l="0" t="0" r="0" b="0"/>
            <wp:docPr id="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rotWithShape="1">
                    <a:blip r:embed="rId30" cstate="print">
                      <a:extLst>
                        <a:ext uri="{28A0092B-C50C-407E-A947-70E740481C1C}">
                          <a14:useLocalDpi xmlns:a14="http://schemas.microsoft.com/office/drawing/2010/main" val="0"/>
                        </a:ext>
                      </a:extLst>
                    </a:blip>
                    <a:srcRect l="25134" t="56775" r="68797" b="32917"/>
                    <a:stretch/>
                  </pic:blipFill>
                  <pic:spPr>
                    <a:xfrm>
                      <a:off x="0" y="0"/>
                      <a:ext cx="462579" cy="236669"/>
                    </a:xfrm>
                    <a:prstGeom prst="rect">
                      <a:avLst/>
                    </a:prstGeom>
                  </pic:spPr>
                </pic:pic>
              </a:graphicData>
            </a:graphic>
          </wp:inline>
        </w:drawing>
      </w:r>
      <w:r>
        <w:t>.</w:t>
      </w:r>
    </w:p>
    <w:p w14:paraId="415F83A0" w14:textId="77777777" w:rsidR="002D4B20" w:rsidRDefault="002D4B20" w:rsidP="002D4B20">
      <w:pPr>
        <w:spacing w:line="288" w:lineRule="auto"/>
      </w:pPr>
      <w:r>
        <w:t>Le nom du paquet est par défaut le nom du modèle sélectionné.</w:t>
      </w:r>
    </w:p>
    <w:p w14:paraId="08497010" w14:textId="77777777" w:rsidR="002D4B20" w:rsidRDefault="002D4B20" w:rsidP="002D4B20">
      <w:pPr>
        <w:spacing w:line="288" w:lineRule="auto"/>
      </w:pPr>
      <w:r>
        <w:t>Si la case « ZIP » est cochée, le paquet sera stocké dans votre système sous forme de zip. Dans le cas contraire, il se présentera sous la forme d’un simple répertoire.</w:t>
      </w:r>
    </w:p>
    <w:p w14:paraId="045CCE9D" w14:textId="77777777" w:rsidR="002D4B20" w:rsidRDefault="002D4B20" w:rsidP="002D4B20">
      <w:pPr>
        <w:spacing w:line="288" w:lineRule="auto"/>
      </w:pPr>
      <w:r>
        <w:t xml:space="preserve">Une fois ces données spécifiées, cliquer sur l’icône </w:t>
      </w:r>
      <w:r w:rsidRPr="00CF78E8">
        <w:rPr>
          <w:noProof/>
          <w:lang w:eastAsia="fr-FR"/>
        </w:rPr>
        <w:drawing>
          <wp:inline distT="0" distB="0" distL="0" distR="0" wp14:anchorId="5BF2C24C" wp14:editId="0B14BB46">
            <wp:extent cx="473337" cy="236668"/>
            <wp:effectExtent l="0" t="0" r="3175" b="0"/>
            <wp:docPr id="5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rotWithShape="1">
                    <a:blip r:embed="rId28" cstate="print">
                      <a:extLst>
                        <a:ext uri="{28A0092B-C50C-407E-A947-70E740481C1C}">
                          <a14:useLocalDpi xmlns:a14="http://schemas.microsoft.com/office/drawing/2010/main" val="0"/>
                        </a:ext>
                      </a:extLst>
                    </a:blip>
                    <a:srcRect l="91547" t="75889" r="2242" b="13803"/>
                    <a:stretch/>
                  </pic:blipFill>
                  <pic:spPr>
                    <a:xfrm>
                      <a:off x="0" y="0"/>
                      <a:ext cx="473337" cy="236668"/>
                    </a:xfrm>
                    <a:prstGeom prst="rect">
                      <a:avLst/>
                    </a:prstGeom>
                  </pic:spPr>
                </pic:pic>
              </a:graphicData>
            </a:graphic>
          </wp:inline>
        </w:drawing>
      </w:r>
      <w:r>
        <w:t xml:space="preserve"> en bas à droite de la fenêtre. OCTAVE génère un nouveau SIP et ouvre une fenêtre de ce type :</w:t>
      </w:r>
    </w:p>
    <w:p w14:paraId="776F045F" w14:textId="77777777" w:rsidR="001B60C8" w:rsidRDefault="001B60C8" w:rsidP="002D4B20">
      <w:pPr>
        <w:spacing w:line="288" w:lineRule="auto"/>
      </w:pPr>
      <w:r>
        <w:rPr>
          <w:noProof/>
          <w:lang w:eastAsia="fr-FR"/>
        </w:rPr>
        <w:drawing>
          <wp:inline distT="0" distB="0" distL="0" distR="0" wp14:anchorId="356121DB" wp14:editId="6A5C9597">
            <wp:extent cx="5760720" cy="404939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apture01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049395"/>
                    </a:xfrm>
                    <a:prstGeom prst="rect">
                      <a:avLst/>
                    </a:prstGeom>
                  </pic:spPr>
                </pic:pic>
              </a:graphicData>
            </a:graphic>
          </wp:inline>
        </w:drawing>
      </w:r>
    </w:p>
    <w:p w14:paraId="79079836" w14:textId="77777777" w:rsidR="00A3601E" w:rsidRDefault="00A3601E" w:rsidP="00A3601E">
      <w:pPr>
        <w:spacing w:line="288" w:lineRule="auto"/>
      </w:pPr>
      <w:r>
        <w:t xml:space="preserve">Votre modèle de SIP est prêt à être enrichi. Vous pouvez vous reporter à la </w:t>
      </w:r>
      <w:hyperlink w:anchor="_Traitement_d’un_paquet" w:history="1">
        <w:r w:rsidRPr="00747DEC">
          <w:rPr>
            <w:rStyle w:val="Lienhypertexte"/>
          </w:rPr>
          <w:t>rubrique de traitement des SIP dans OCTAVE.</w:t>
        </w:r>
      </w:hyperlink>
    </w:p>
    <w:p w14:paraId="7E0B3101" w14:textId="392BED7C" w:rsidR="00BD3103" w:rsidRDefault="00BD3103" w:rsidP="001B60C8">
      <w:pPr>
        <w:spacing w:before="60" w:after="60" w:line="288" w:lineRule="auto"/>
        <w:rPr>
          <w:rFonts w:ascii="Calibri Light" w:hAnsi="Calibri Light" w:cs="Tahoma"/>
          <w:sz w:val="22"/>
          <w:szCs w:val="20"/>
        </w:rPr>
      </w:pPr>
    </w:p>
    <w:p w14:paraId="654283B0" w14:textId="1DD1D615" w:rsidR="00F576B2" w:rsidRDefault="00F576B2" w:rsidP="001B60C8">
      <w:pPr>
        <w:spacing w:before="60" w:after="60" w:line="288" w:lineRule="auto"/>
        <w:rPr>
          <w:rFonts w:ascii="Calibri Light" w:hAnsi="Calibri Light" w:cs="Tahoma"/>
          <w:sz w:val="22"/>
          <w:szCs w:val="20"/>
        </w:rPr>
      </w:pPr>
    </w:p>
    <w:p w14:paraId="568EA0F5" w14:textId="1A59746F" w:rsidR="00F576B2" w:rsidRDefault="00F576B2" w:rsidP="001B60C8">
      <w:pPr>
        <w:spacing w:before="60" w:after="60" w:line="288" w:lineRule="auto"/>
        <w:rPr>
          <w:rFonts w:ascii="Calibri Light" w:hAnsi="Calibri Light" w:cs="Tahoma"/>
          <w:sz w:val="22"/>
          <w:szCs w:val="20"/>
        </w:rPr>
      </w:pPr>
    </w:p>
    <w:p w14:paraId="74D48DF4" w14:textId="77777777" w:rsidR="00F576B2" w:rsidRPr="00927309" w:rsidRDefault="00F576B2" w:rsidP="001B60C8">
      <w:pPr>
        <w:spacing w:before="60" w:after="60" w:line="288" w:lineRule="auto"/>
        <w:rPr>
          <w:rFonts w:ascii="Calibri Light" w:hAnsi="Calibri Light" w:cs="Tahoma"/>
          <w:sz w:val="22"/>
          <w:szCs w:val="20"/>
        </w:rPr>
      </w:pPr>
    </w:p>
    <w:p w14:paraId="0E63F9A3" w14:textId="77777777" w:rsidR="00D04D6E" w:rsidRDefault="00BD3103" w:rsidP="00964C5B">
      <w:pPr>
        <w:pStyle w:val="Titre1"/>
        <w:numPr>
          <w:ilvl w:val="0"/>
          <w:numId w:val="3"/>
        </w:numPr>
        <w:spacing w:before="60" w:after="60"/>
        <w:rPr>
          <w:rFonts w:ascii="Calibri Light" w:hAnsi="Calibri Light" w:cs="Tahoma"/>
          <w:szCs w:val="32"/>
        </w:rPr>
      </w:pPr>
      <w:bookmarkStart w:id="19" w:name="_Traitement_d’un_paquet"/>
      <w:bookmarkStart w:id="20" w:name="_Toc527128890"/>
      <w:bookmarkStart w:id="21" w:name="_Toc20401173"/>
      <w:bookmarkEnd w:id="19"/>
      <w:r w:rsidRPr="00927309">
        <w:rPr>
          <w:rFonts w:ascii="Calibri Light" w:hAnsi="Calibri Light" w:cs="Tahoma"/>
          <w:szCs w:val="32"/>
        </w:rPr>
        <w:t>Traitement d’un paquet dans OCTAVE</w:t>
      </w:r>
      <w:bookmarkEnd w:id="20"/>
      <w:bookmarkEnd w:id="21"/>
    </w:p>
    <w:p w14:paraId="2C6CA8E0" w14:textId="77777777" w:rsidR="00E46F84" w:rsidRDefault="00E46F84" w:rsidP="00E46F84">
      <w:r>
        <w:t xml:space="preserve">Une fois le paquet créé, une fenêtre s’ouvre. Elle </w:t>
      </w:r>
      <w:r w:rsidR="00264E09">
        <w:t>se compose comme suit</w:t>
      </w:r>
      <w:r>
        <w:t> :</w:t>
      </w:r>
    </w:p>
    <w:p w14:paraId="5F9757DD" w14:textId="77777777" w:rsidR="00264E09" w:rsidRDefault="00264E09" w:rsidP="00E46F84">
      <w:r>
        <w:rPr>
          <w:noProof/>
          <w:lang w:eastAsia="fr-FR"/>
        </w:rPr>
        <w:lastRenderedPageBreak/>
        <w:drawing>
          <wp:inline distT="0" distB="0" distL="0" distR="0" wp14:anchorId="7CE3A32F" wp14:editId="43F84067">
            <wp:extent cx="5760720" cy="403923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e01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039235"/>
                    </a:xfrm>
                    <a:prstGeom prst="rect">
                      <a:avLst/>
                    </a:prstGeom>
                  </pic:spPr>
                </pic:pic>
              </a:graphicData>
            </a:graphic>
          </wp:inline>
        </w:drawing>
      </w:r>
    </w:p>
    <w:p w14:paraId="4C12A5DB" w14:textId="37D044DA" w:rsidR="00264E09" w:rsidRDefault="008157CF" w:rsidP="00232160">
      <w:r>
        <w:t xml:space="preserve">OCTAVE se divise entre </w:t>
      </w:r>
      <w:r w:rsidR="009349B5">
        <w:t>trois</w:t>
      </w:r>
      <w:r>
        <w:t xml:space="preserve"> grands champs de fonctionnalités : celles qui portent sur </w:t>
      </w:r>
      <w:r w:rsidRPr="00F576B2">
        <w:t>l’</w:t>
      </w:r>
      <w:r w:rsidR="002D2B98" w:rsidRPr="00F576B2">
        <w:t>arborescence (à gauche</w:t>
      </w:r>
      <w:r w:rsidR="00232160" w:rsidRPr="00F576B2">
        <w:t>),</w:t>
      </w:r>
      <w:r w:rsidRPr="00F576B2">
        <w:t xml:space="preserve"> </w:t>
      </w:r>
      <w:r>
        <w:t>celles qui portent sur les mé</w:t>
      </w:r>
      <w:r w:rsidR="002D2B98">
        <w:t xml:space="preserve">tadonnées </w:t>
      </w:r>
      <w:r w:rsidR="002D2B98" w:rsidRPr="00F576B2">
        <w:t>(à droite</w:t>
      </w:r>
      <w:r w:rsidR="00232160" w:rsidRPr="00F576B2">
        <w:t xml:space="preserve">) </w:t>
      </w:r>
      <w:r w:rsidR="00232160">
        <w:t>et celles qui portent sur les exports (métadonnées, SIP au format SEDA, rapports et bordereaux)</w:t>
      </w:r>
      <w:r w:rsidR="00F576B2">
        <w:t>.</w:t>
      </w:r>
    </w:p>
    <w:p w14:paraId="0271A3F8" w14:textId="77777777" w:rsidR="00264E09" w:rsidRPr="00E46F84" w:rsidRDefault="00264E09" w:rsidP="00E46F84"/>
    <w:p w14:paraId="5CAC19AA" w14:textId="77777777" w:rsidR="00EE11D3" w:rsidRDefault="009349B5" w:rsidP="00264E09">
      <w:pPr>
        <w:pStyle w:val="Titre2"/>
        <w:numPr>
          <w:ilvl w:val="1"/>
          <w:numId w:val="5"/>
        </w:numPr>
      </w:pPr>
      <w:bookmarkStart w:id="22" w:name="_Gestion_globale_du"/>
      <w:bookmarkStart w:id="23" w:name="_Toc20401174"/>
      <w:bookmarkEnd w:id="22"/>
      <w:r>
        <w:t>Gestion globale du SIP</w:t>
      </w:r>
      <w:r w:rsidR="00E42D0B">
        <w:t> :</w:t>
      </w:r>
      <w:r w:rsidR="00232160">
        <w:t xml:space="preserve"> sauvegarde</w:t>
      </w:r>
      <w:r w:rsidR="00E42D0B">
        <w:t>, intégrité</w:t>
      </w:r>
      <w:bookmarkEnd w:id="23"/>
      <w:r w:rsidR="00E42D0B">
        <w:t xml:space="preserve"> </w:t>
      </w:r>
    </w:p>
    <w:p w14:paraId="51616DEB" w14:textId="77777777" w:rsidR="008157CF" w:rsidRPr="008157CF" w:rsidRDefault="008157CF" w:rsidP="008157CF">
      <w:r>
        <w:t>Le menu « Paquet » comporte un ensemble de boutons qui permettent de gérer le paquet actif.</w:t>
      </w:r>
    </w:p>
    <w:p w14:paraId="21C2B514" w14:textId="77777777" w:rsidR="00AC5350" w:rsidRDefault="00AC5350" w:rsidP="00AC5350">
      <w:pPr>
        <w:pStyle w:val="Paragraphedeliste"/>
        <w:numPr>
          <w:ilvl w:val="0"/>
          <w:numId w:val="15"/>
        </w:numPr>
        <w:spacing w:line="288" w:lineRule="auto"/>
        <w:rPr>
          <w:rFonts w:ascii="Calibri Light" w:hAnsi="Calibri Light" w:cs="Tahoma"/>
        </w:rPr>
      </w:pPr>
      <w:bookmarkStart w:id="24" w:name="_Toc527128892"/>
      <w:r>
        <w:rPr>
          <w:rFonts w:ascii="Calibri Light" w:hAnsi="Calibri Light" w:cs="Tahoma"/>
        </w:rPr>
        <w:t>Enregistrer : sauvegarde les modifications effectuées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AC5350" w:rsidRPr="00927309" w14:paraId="44B02C0E" w14:textId="77777777" w:rsidTr="00EB1F57">
        <w:tc>
          <w:tcPr>
            <w:tcW w:w="786" w:type="dxa"/>
            <w:vAlign w:val="center"/>
          </w:tcPr>
          <w:p w14:paraId="45A97889" w14:textId="77777777" w:rsidR="00AC5350" w:rsidRPr="00927309" w:rsidRDefault="00AC5350" w:rsidP="00EB1F57">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25CB92DA" wp14:editId="0DCD6A19">
                  <wp:extent cx="361950" cy="319540"/>
                  <wp:effectExtent l="0" t="0" r="0" b="444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1182096C" w14:textId="77777777" w:rsidR="00AC5350" w:rsidRPr="00927309" w:rsidRDefault="00AC5350" w:rsidP="00EB1F57">
            <w:r w:rsidRPr="00927309">
              <w:t xml:space="preserve">Il est important de </w:t>
            </w:r>
            <w:r w:rsidRPr="001D474D">
              <w:rPr>
                <w:b/>
              </w:rPr>
              <w:t>sauvegarder votre travail régulièrement</w:t>
            </w:r>
            <w:r w:rsidRPr="00927309">
              <w:t>. Outre le principe de précaution, les exports effectués (manifest</w:t>
            </w:r>
            <w:r w:rsidR="00232160">
              <w:t>e</w:t>
            </w:r>
            <w:r w:rsidRPr="00927309">
              <w:t xml:space="preserve">s SEDA, métadonnées, rapports et bordereaux) prendront en compte </w:t>
            </w:r>
            <w:r w:rsidRPr="00927309">
              <w:rPr>
                <w:b/>
              </w:rPr>
              <w:t>uniquement les données sauvegardées</w:t>
            </w:r>
            <w:r w:rsidRPr="00927309">
              <w:t>.</w:t>
            </w:r>
          </w:p>
        </w:tc>
      </w:tr>
    </w:tbl>
    <w:p w14:paraId="3596FB4A" w14:textId="77777777" w:rsidR="00AC5350" w:rsidRDefault="00AC5350" w:rsidP="00AC5350">
      <w:pPr>
        <w:pStyle w:val="Paragraphedeliste"/>
        <w:numPr>
          <w:ilvl w:val="0"/>
          <w:numId w:val="15"/>
        </w:numPr>
        <w:spacing w:line="288" w:lineRule="auto"/>
        <w:rPr>
          <w:rFonts w:ascii="Calibri Light" w:hAnsi="Calibri Light" w:cs="Tahoma"/>
        </w:rPr>
      </w:pPr>
      <w:r>
        <w:rPr>
          <w:rFonts w:ascii="Calibri Light" w:hAnsi="Calibri Light" w:cs="Tahoma"/>
        </w:rPr>
        <w:t>Enregistrer sous</w:t>
      </w:r>
      <w:r w:rsidRPr="00927309">
        <w:rPr>
          <w:rFonts w:ascii="Calibri Light" w:hAnsi="Calibri Light" w:cs="Tahoma"/>
        </w:rPr>
        <w:t xml:space="preserve"> : </w:t>
      </w:r>
      <w:r>
        <w:rPr>
          <w:rFonts w:ascii="Calibri Light" w:hAnsi="Calibri Light" w:cs="Tahoma"/>
        </w:rPr>
        <w:t>ouvre une fenêtre de dialogue pour désigner le chemin de la sauvegarde d’une nouvelle version du paquet.</w:t>
      </w:r>
    </w:p>
    <w:p w14:paraId="7C33166D" w14:textId="77777777" w:rsidR="00AC5350" w:rsidRDefault="00AC5350" w:rsidP="00AC5350">
      <w:pPr>
        <w:pStyle w:val="Paragraphedeliste"/>
        <w:numPr>
          <w:ilvl w:val="0"/>
          <w:numId w:val="15"/>
        </w:numPr>
        <w:spacing w:line="288" w:lineRule="auto"/>
        <w:rPr>
          <w:rFonts w:ascii="Calibri Light" w:hAnsi="Calibri Light" w:cs="Tahoma"/>
        </w:rPr>
      </w:pPr>
      <w:bookmarkStart w:id="25" w:name="Modèle"/>
      <w:r>
        <w:rPr>
          <w:rFonts w:ascii="Calibri Light" w:hAnsi="Calibri Light" w:cs="Tahoma"/>
        </w:rPr>
        <w:t>Enregistrer comme modèle </w:t>
      </w:r>
      <w:bookmarkEnd w:id="25"/>
      <w:r>
        <w:rPr>
          <w:rFonts w:ascii="Calibri Light" w:hAnsi="Calibri Light" w:cs="Tahoma"/>
        </w:rPr>
        <w:t xml:space="preserve">: </w:t>
      </w:r>
      <w:r w:rsidR="006074C2">
        <w:rPr>
          <w:rFonts w:ascii="Calibri Light" w:hAnsi="Calibri Light" w:cs="Tahoma"/>
        </w:rPr>
        <w:t xml:space="preserve">ouvre une fenêtre de dialogue pour indiquer le nom du modèle basé sur le SIP affiché.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6074C2" w:rsidRPr="00927309" w14:paraId="6A1925E8" w14:textId="77777777" w:rsidTr="00EB1F57">
        <w:tc>
          <w:tcPr>
            <w:tcW w:w="786" w:type="dxa"/>
            <w:vAlign w:val="center"/>
          </w:tcPr>
          <w:p w14:paraId="4EF05DEA" w14:textId="77777777" w:rsidR="006074C2" w:rsidRPr="00927309" w:rsidRDefault="006074C2" w:rsidP="00EB1F57">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1C6BFDB4" wp14:editId="75F093D7">
                  <wp:extent cx="361950" cy="319540"/>
                  <wp:effectExtent l="0" t="0" r="0" b="444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764FBFD5" w14:textId="77777777" w:rsidR="006074C2" w:rsidRDefault="006074C2" w:rsidP="00EB1F57">
            <w:r>
              <w:t>Un modèle est similaire à un SIP normal. Lors du traitement d’un SIP, vous pouvez à tout moment en faire un modèle. Seule la structure du SIP est sauvegardée, les données et métadonnées sont supprimées.</w:t>
            </w:r>
          </w:p>
          <w:p w14:paraId="6C7F48CF" w14:textId="77777777" w:rsidR="006074C2" w:rsidRPr="00927309" w:rsidRDefault="006074C2" w:rsidP="006074C2">
            <w:r>
              <w:t>Les modèles sont enregistrés sous la forme de répertoires et non de zip.</w:t>
            </w:r>
          </w:p>
        </w:tc>
      </w:tr>
    </w:tbl>
    <w:p w14:paraId="61D02718" w14:textId="77777777" w:rsidR="00AC5350" w:rsidRPr="00927309" w:rsidRDefault="006074C2" w:rsidP="00AC5350">
      <w:pPr>
        <w:pStyle w:val="Paragraphedeliste"/>
        <w:numPr>
          <w:ilvl w:val="0"/>
          <w:numId w:val="15"/>
        </w:numPr>
        <w:spacing w:line="288" w:lineRule="auto"/>
        <w:rPr>
          <w:rFonts w:ascii="Calibri Light" w:hAnsi="Calibri Light" w:cs="Tahoma"/>
        </w:rPr>
      </w:pPr>
      <w:r>
        <w:rPr>
          <w:rFonts w:ascii="Calibri Light" w:hAnsi="Calibri Light" w:cs="Tahoma"/>
        </w:rPr>
        <w:t>Fermer : ferme la fenêtre du SIP actif.</w:t>
      </w:r>
    </w:p>
    <w:p w14:paraId="0978C08E" w14:textId="77777777" w:rsidR="00AC5350" w:rsidRDefault="006074C2" w:rsidP="00AC5350">
      <w:pPr>
        <w:pStyle w:val="Paragraphedeliste"/>
        <w:numPr>
          <w:ilvl w:val="0"/>
          <w:numId w:val="15"/>
        </w:numPr>
        <w:spacing w:line="288" w:lineRule="auto"/>
        <w:rPr>
          <w:rFonts w:ascii="Calibri Light" w:hAnsi="Calibri Light" w:cs="Tahoma"/>
        </w:rPr>
      </w:pPr>
      <w:r>
        <w:rPr>
          <w:rFonts w:ascii="Calibri Light" w:hAnsi="Calibri Light" w:cs="Tahoma"/>
        </w:rPr>
        <w:lastRenderedPageBreak/>
        <w:t>Exporter métadonnées : permet la génération d’un fichier au format EAD ou au format csv pour exporter les métadonnées du SIP.</w:t>
      </w:r>
    </w:p>
    <w:p w14:paraId="787FAC39" w14:textId="77777777" w:rsidR="006074C2" w:rsidRDefault="006074C2" w:rsidP="00AC5350">
      <w:pPr>
        <w:pStyle w:val="Paragraphedeliste"/>
        <w:numPr>
          <w:ilvl w:val="0"/>
          <w:numId w:val="15"/>
        </w:numPr>
        <w:spacing w:line="288" w:lineRule="auto"/>
        <w:rPr>
          <w:rFonts w:ascii="Calibri Light" w:hAnsi="Calibri Light" w:cs="Tahoma"/>
        </w:rPr>
      </w:pPr>
      <w:r>
        <w:rPr>
          <w:rFonts w:ascii="Calibri Light" w:hAnsi="Calibri Light" w:cs="Tahoma"/>
        </w:rPr>
        <w:t xml:space="preserve">Créer un rapport : ouvre une fenêtre de dialogue pour indiquer le chemin et le nom sous lequel le rapport doit être enregistré. Différents modèles de rapports peuvent être crées, voir la </w:t>
      </w:r>
      <w:hyperlink w:anchor="_Rapports_et_bordereaux" w:history="1">
        <w:r w:rsidRPr="00747DEC">
          <w:rPr>
            <w:rStyle w:val="Lienhypertexte"/>
            <w:rFonts w:ascii="Calibri Light" w:hAnsi="Calibri Light" w:cs="Tahoma"/>
          </w:rPr>
          <w:t>rubrique dédiée</w:t>
        </w:r>
      </w:hyperlink>
      <w:r w:rsidRPr="00747DEC">
        <w:rPr>
          <w:rFonts w:ascii="Calibri Light" w:hAnsi="Calibri Light" w:cs="Tahoma"/>
        </w:rPr>
        <w:t>.</w:t>
      </w:r>
    </w:p>
    <w:p w14:paraId="54FF0017" w14:textId="77777777" w:rsidR="006074C2" w:rsidRDefault="006074C2" w:rsidP="00AC5350">
      <w:pPr>
        <w:pStyle w:val="Paragraphedeliste"/>
        <w:numPr>
          <w:ilvl w:val="0"/>
          <w:numId w:val="15"/>
        </w:numPr>
        <w:spacing w:line="288" w:lineRule="auto"/>
        <w:rPr>
          <w:rFonts w:ascii="Calibri Light" w:hAnsi="Calibri Light" w:cs="Tahoma"/>
        </w:rPr>
      </w:pPr>
      <w:r>
        <w:rPr>
          <w:rFonts w:ascii="Calibri Light" w:hAnsi="Calibri Light" w:cs="Tahoma"/>
        </w:rPr>
        <w:t xml:space="preserve">Exporter SIP : permet la génération d’un SIP au format SEDA 1.0 ou 2.1. Voir la </w:t>
      </w:r>
      <w:hyperlink w:anchor="_SIP_au_format" w:history="1">
        <w:r w:rsidRPr="00747DEC">
          <w:rPr>
            <w:rStyle w:val="Lienhypertexte"/>
            <w:rFonts w:ascii="Calibri Light" w:hAnsi="Calibri Light" w:cs="Tahoma"/>
          </w:rPr>
          <w:t>rubrique dédiée</w:t>
        </w:r>
      </w:hyperlink>
      <w:r w:rsidRPr="00747DEC">
        <w:rPr>
          <w:rFonts w:ascii="Calibri Light" w:hAnsi="Calibri Light" w:cs="Tahoma"/>
        </w:rPr>
        <w:t>.</w:t>
      </w:r>
    </w:p>
    <w:p w14:paraId="55B35616" w14:textId="77777777" w:rsidR="00232160" w:rsidRDefault="008157CF" w:rsidP="000734EE">
      <w:pPr>
        <w:pStyle w:val="Paragraphedeliste"/>
        <w:numPr>
          <w:ilvl w:val="0"/>
          <w:numId w:val="15"/>
        </w:numPr>
        <w:spacing w:line="288" w:lineRule="auto"/>
        <w:rPr>
          <w:rFonts w:ascii="Calibri Light" w:hAnsi="Calibri Light" w:cs="Tahoma"/>
        </w:rPr>
      </w:pPr>
      <w:r>
        <w:rPr>
          <w:rFonts w:ascii="Calibri Light" w:hAnsi="Calibri Light" w:cs="Tahoma"/>
        </w:rPr>
        <w:t xml:space="preserve">Vérifier sommes de contrôle : permet de vérifier l’intégrité du paquet en calculant les empreintes de l’ensemble des fichiers du SIP afin de vérifier si elles sont identiques aux empreintes calculées lors de la création du paquet. L’algorithme d’empreinte utilisé est </w:t>
      </w:r>
      <w:hyperlink w:anchor="_Eléments_de_fonctionnement" w:history="1">
        <w:r w:rsidRPr="001612D6">
          <w:rPr>
            <w:rStyle w:val="Lienhypertexte"/>
            <w:rFonts w:ascii="Calibri Light" w:hAnsi="Calibri Light" w:cs="Tahoma"/>
          </w:rPr>
          <w:t>configurable dans OCTAVE</w:t>
        </w:r>
      </w:hyperlink>
      <w:r>
        <w:rPr>
          <w:rFonts w:ascii="Calibri Light" w:hAnsi="Calibri Light" w:cs="Tahoma"/>
        </w:rPr>
        <w:t>.</w:t>
      </w:r>
    </w:p>
    <w:p w14:paraId="5BFA5AC3" w14:textId="77777777" w:rsidR="005835CB" w:rsidRDefault="005835CB" w:rsidP="005835CB"/>
    <w:p w14:paraId="2E78E3B3" w14:textId="77777777" w:rsidR="005835CB" w:rsidRDefault="005835CB" w:rsidP="005835CB">
      <w:r>
        <w:t>OCTAVE ne possède pas de fonctionnalité de type « Annuler » ou « Retour en arrière ». Si vous avez commis une erreur lors du traitement d’un paquet, par exemple un mauvais préfixe lors d’une normalisation, il est toutefois possible de récupérer le dernier paquet sauvegardé. Pour cela,</w:t>
      </w:r>
      <w:r w:rsidR="001D474D">
        <w:t xml:space="preserve"> retourner dans la fenêtre de lancement d’OCTAVE</w:t>
      </w:r>
      <w:r>
        <w:t xml:space="preserve"> </w:t>
      </w:r>
      <w:r w:rsidR="001D474D">
        <w:t xml:space="preserve">et </w:t>
      </w:r>
      <w:hyperlink w:anchor="_Créer_un_SIP" w:history="1">
        <w:r w:rsidR="001D474D" w:rsidRPr="001D474D">
          <w:rPr>
            <w:rStyle w:val="Lienhypertexte"/>
          </w:rPr>
          <w:t>créer un nouveau paquet à partir d’une arborescence bureautique</w:t>
        </w:r>
      </w:hyperlink>
      <w:r w:rsidR="001D474D">
        <w:t xml:space="preserve">. Quand la fenêtre de dialogue s’ouvre, retourner dans le </w:t>
      </w:r>
      <w:r>
        <w:t>dossier « </w:t>
      </w:r>
      <w:proofErr w:type="spellStart"/>
      <w:r>
        <w:t>docuteam-packer</w:t>
      </w:r>
      <w:proofErr w:type="spellEnd"/>
      <w:r>
        <w:t> » qui contient le fichier « octave.exe ».</w:t>
      </w:r>
    </w:p>
    <w:p w14:paraId="6EC42357" w14:textId="77777777" w:rsidR="001D474D" w:rsidRPr="005835CB" w:rsidRDefault="001D474D" w:rsidP="005835CB">
      <w:pPr>
        <w:rPr>
          <w:rFonts w:ascii="Calibri Light" w:hAnsi="Calibri Light" w:cs="Tahoma"/>
        </w:rPr>
      </w:pPr>
      <w:r w:rsidRPr="00927309">
        <w:rPr>
          <w:rFonts w:ascii="Calibri Light" w:hAnsi="Calibri Light" w:cs="Tahoma"/>
          <w:noProof/>
          <w:lang w:eastAsia="fr-FR"/>
        </w:rPr>
        <w:drawing>
          <wp:inline distT="0" distB="0" distL="0" distR="0" wp14:anchorId="29649AD0" wp14:editId="1393F335">
            <wp:extent cx="5753903" cy="2086266"/>
            <wp:effectExtent l="0" t="0" r="0"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0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3903" cy="2086266"/>
                    </a:xfrm>
                    <a:prstGeom prst="rect">
                      <a:avLst/>
                    </a:prstGeom>
                  </pic:spPr>
                </pic:pic>
              </a:graphicData>
            </a:graphic>
          </wp:inline>
        </w:drawing>
      </w:r>
    </w:p>
    <w:p w14:paraId="758CAE39" w14:textId="77777777" w:rsidR="000F300F" w:rsidRDefault="001D474D" w:rsidP="001D474D">
      <w:r>
        <w:t>Sélectionner le dossier « </w:t>
      </w:r>
      <w:proofErr w:type="spellStart"/>
      <w:r>
        <w:t>workbench</w:t>
      </w:r>
      <w:proofErr w:type="spellEnd"/>
      <w:r>
        <w:t> » puis « 0_preparation » puis « backup »</w:t>
      </w:r>
    </w:p>
    <w:p w14:paraId="3104B705" w14:textId="77777777" w:rsidR="001D474D" w:rsidRDefault="001D474D" w:rsidP="001D474D">
      <w:r>
        <w:rPr>
          <w:noProof/>
          <w:lang w:eastAsia="fr-FR"/>
        </w:rPr>
        <w:drawing>
          <wp:inline distT="0" distB="0" distL="0" distR="0" wp14:anchorId="2DE60355" wp14:editId="6C1AADDE">
            <wp:extent cx="5760720" cy="143827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pture022.PNG"/>
                    <pic:cNvPicPr/>
                  </pic:nvPicPr>
                  <pic:blipFill rotWithShape="1">
                    <a:blip r:embed="rId36" cstate="print">
                      <a:extLst>
                        <a:ext uri="{28A0092B-C50C-407E-A947-70E740481C1C}">
                          <a14:useLocalDpi xmlns:a14="http://schemas.microsoft.com/office/drawing/2010/main" val="0"/>
                        </a:ext>
                      </a:extLst>
                    </a:blip>
                    <a:srcRect b="18905"/>
                    <a:stretch/>
                  </pic:blipFill>
                  <pic:spPr bwMode="auto">
                    <a:xfrm>
                      <a:off x="0" y="0"/>
                      <a:ext cx="5760720" cy="1438275"/>
                    </a:xfrm>
                    <a:prstGeom prst="rect">
                      <a:avLst/>
                    </a:prstGeom>
                    <a:ln>
                      <a:noFill/>
                    </a:ln>
                    <a:extLst>
                      <a:ext uri="{53640926-AAD7-44D8-BBD7-CCE9431645EC}">
                        <a14:shadowObscured xmlns:a14="http://schemas.microsoft.com/office/drawing/2010/main"/>
                      </a:ext>
                    </a:extLst>
                  </pic:spPr>
                </pic:pic>
              </a:graphicData>
            </a:graphic>
          </wp:inline>
        </w:drawing>
      </w:r>
    </w:p>
    <w:p w14:paraId="1CEE0D77" w14:textId="77777777" w:rsidR="001D474D" w:rsidRDefault="001D474D" w:rsidP="001D474D">
      <w:r>
        <w:t>Les dossiers présents dans ce répertoire correspondent aux sauvegardes effectuées sur les SIP créés dans OCTAVE. Sélectionner le SIP qui précède la fausse manipulation et l’ouvrir.</w:t>
      </w:r>
    </w:p>
    <w:p w14:paraId="73874F1E" w14:textId="77777777" w:rsidR="001D474D" w:rsidRDefault="001D474D" w:rsidP="001D474D"/>
    <w:p w14:paraId="28F31747" w14:textId="77777777" w:rsidR="000734EE" w:rsidRDefault="000734EE" w:rsidP="000734EE">
      <w:pPr>
        <w:pStyle w:val="Titre2"/>
      </w:pPr>
      <w:bookmarkStart w:id="26" w:name="_Toc20401175"/>
      <w:r>
        <w:lastRenderedPageBreak/>
        <w:t>Rechercher dans le SIP</w:t>
      </w:r>
      <w:bookmarkEnd w:id="26"/>
    </w:p>
    <w:p w14:paraId="10D0CF7E" w14:textId="77777777" w:rsidR="000734EE" w:rsidRDefault="000734EE" w:rsidP="000734EE">
      <w:pPr>
        <w:spacing w:line="288" w:lineRule="auto"/>
        <w:rPr>
          <w:rFonts w:ascii="Calibri Light" w:hAnsi="Calibri Light" w:cs="Tahoma"/>
        </w:rPr>
      </w:pPr>
      <w:r>
        <w:rPr>
          <w:rFonts w:ascii="Calibri Light" w:hAnsi="Calibri Light" w:cs="Tahoma"/>
        </w:rPr>
        <w:t>La fonctionnalité de recherche</w:t>
      </w:r>
      <w:r w:rsidR="000F300F">
        <w:rPr>
          <w:rFonts w:ascii="Calibri Light" w:hAnsi="Calibri Light" w:cs="Tahoma"/>
        </w:rPr>
        <w:t xml:space="preserve"> est accessible dans la barre située sous la barre d’outils. Elle n’est active que si un ou plusieurs termes ont été saisis dans la barre de recherche.</w:t>
      </w:r>
    </w:p>
    <w:p w14:paraId="35B4E04D" w14:textId="08614415" w:rsidR="000F300F" w:rsidRDefault="004E0D2D" w:rsidP="000734EE">
      <w:pPr>
        <w:spacing w:line="288" w:lineRule="auto"/>
        <w:rPr>
          <w:rFonts w:ascii="Calibri Light" w:hAnsi="Calibri Light" w:cs="Tahoma"/>
        </w:rPr>
      </w:pPr>
      <w:r>
        <w:rPr>
          <w:rFonts w:ascii="Calibri Light" w:hAnsi="Calibri Light" w:cs="Tahoma"/>
          <w:noProof/>
          <w:lang w:eastAsia="fr-FR"/>
        </w:rPr>
        <mc:AlternateContent>
          <mc:Choice Requires="wps">
            <w:drawing>
              <wp:anchor distT="0" distB="0" distL="114300" distR="114300" simplePos="0" relativeHeight="251669504" behindDoc="0" locked="0" layoutInCell="1" allowOverlap="1" wp14:anchorId="568CFD42" wp14:editId="70F8805C">
                <wp:simplePos x="0" y="0"/>
                <wp:positionH relativeFrom="column">
                  <wp:posOffset>100330</wp:posOffset>
                </wp:positionH>
                <wp:positionV relativeFrom="paragraph">
                  <wp:posOffset>485140</wp:posOffset>
                </wp:positionV>
                <wp:extent cx="2819400" cy="219075"/>
                <wp:effectExtent l="19050" t="19050" r="0" b="9525"/>
                <wp:wrapNone/>
                <wp:docPr id="507"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79F0B4A" id="Rectangle 416" o:spid="_x0000_s1026" style="position:absolute;margin-left:7.9pt;margin-top:38.2pt;width:222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" filled="f" strokecolor="red" strokeweight="2.25pt">
                <v:path arrowok="t"/>
              </v:rect>
            </w:pict>
          </mc:Fallback>
        </mc:AlternateContent>
      </w:r>
      <w:r w:rsidR="000F300F">
        <w:rPr>
          <w:rFonts w:ascii="Calibri Light" w:hAnsi="Calibri Light" w:cs="Tahoma"/>
          <w:noProof/>
          <w:lang w:eastAsia="fr-FR"/>
        </w:rPr>
        <w:drawing>
          <wp:inline distT="0" distB="0" distL="0" distR="0" wp14:anchorId="79DC9E1F" wp14:editId="1FAB009A">
            <wp:extent cx="5760720" cy="4034155"/>
            <wp:effectExtent l="0" t="0" r="0" b="444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0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4034155"/>
                    </a:xfrm>
                    <a:prstGeom prst="rect">
                      <a:avLst/>
                    </a:prstGeom>
                  </pic:spPr>
                </pic:pic>
              </a:graphicData>
            </a:graphic>
          </wp:inline>
        </w:drawing>
      </w:r>
    </w:p>
    <w:p w14:paraId="770DC768" w14:textId="77777777" w:rsidR="000F300F" w:rsidRDefault="000F300F" w:rsidP="000734EE">
      <w:pPr>
        <w:spacing w:line="288" w:lineRule="auto"/>
        <w:rPr>
          <w:rFonts w:ascii="Calibri Light" w:hAnsi="Calibri Light" w:cs="Tahoma"/>
        </w:rPr>
      </w:pPr>
      <w:r>
        <w:rPr>
          <w:rFonts w:ascii="Calibri Light" w:hAnsi="Calibri Light" w:cs="Tahoma"/>
        </w:rPr>
        <w:t>Le menu « Recherche » et les icônes de la barre de recherchent permettent les actions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0F300F" w14:paraId="2D315823" w14:textId="77777777" w:rsidTr="0057383C">
        <w:tc>
          <w:tcPr>
            <w:tcW w:w="4531" w:type="dxa"/>
            <w:vAlign w:val="center"/>
          </w:tcPr>
          <w:p w14:paraId="66A7CE06" w14:textId="77777777" w:rsidR="000F300F" w:rsidRDefault="000F300F" w:rsidP="000F300F">
            <w:pPr>
              <w:spacing w:line="288" w:lineRule="auto"/>
              <w:jc w:val="left"/>
              <w:rPr>
                <w:rFonts w:ascii="Calibri Light" w:hAnsi="Calibri Light" w:cs="Tahoma"/>
              </w:rPr>
            </w:pPr>
            <w:r w:rsidRPr="000F300F">
              <w:rPr>
                <w:rFonts w:ascii="Calibri Light" w:hAnsi="Calibri Light" w:cs="Tahoma"/>
                <w:noProof/>
                <w:lang w:eastAsia="fr-FR"/>
              </w:rPr>
              <w:drawing>
                <wp:inline distT="0" distB="0" distL="0" distR="0" wp14:anchorId="7E42D8CD" wp14:editId="65842DE7">
                  <wp:extent cx="451821" cy="236668"/>
                  <wp:effectExtent l="0" t="0" r="5715" b="0"/>
                  <wp:docPr id="4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37" cstate="print">
                            <a:extLst>
                              <a:ext uri="{28A0092B-C50C-407E-A947-70E740481C1C}">
                                <a14:useLocalDpi xmlns:a14="http://schemas.microsoft.com/office/drawing/2010/main" val="0"/>
                              </a:ext>
                            </a:extLst>
                          </a:blip>
                          <a:srcRect l="27137" t="12989" r="68124" b="83468"/>
                          <a:stretch/>
                        </pic:blipFill>
                        <pic:spPr>
                          <a:xfrm>
                            <a:off x="0" y="0"/>
                            <a:ext cx="451821" cy="236668"/>
                          </a:xfrm>
                          <a:prstGeom prst="rect">
                            <a:avLst/>
                          </a:prstGeom>
                        </pic:spPr>
                      </pic:pic>
                    </a:graphicData>
                  </a:graphic>
                </wp:inline>
              </w:drawing>
            </w:r>
            <w:r>
              <w:rPr>
                <w:rFonts w:ascii="Calibri Light" w:hAnsi="Calibri Light" w:cs="Tahoma"/>
              </w:rPr>
              <w:t xml:space="preserve"> / Recherche</w:t>
            </w:r>
          </w:p>
        </w:tc>
        <w:tc>
          <w:tcPr>
            <w:tcW w:w="4531" w:type="dxa"/>
            <w:vAlign w:val="center"/>
          </w:tcPr>
          <w:p w14:paraId="4E97B616" w14:textId="77777777" w:rsidR="000F300F" w:rsidRDefault="000F300F" w:rsidP="000F300F">
            <w:pPr>
              <w:spacing w:line="288" w:lineRule="auto"/>
              <w:jc w:val="left"/>
              <w:rPr>
                <w:rFonts w:ascii="Calibri Light" w:hAnsi="Calibri Light" w:cs="Tahoma"/>
              </w:rPr>
            </w:pPr>
            <w:r>
              <w:rPr>
                <w:rFonts w:ascii="Calibri Light" w:hAnsi="Calibri Light" w:cs="Tahoma"/>
              </w:rPr>
              <w:t>Lancer la recherche dans les noms de fichiers et les métadonnées sur le(s) terme(s) saisi(s)</w:t>
            </w:r>
            <w:r w:rsidR="0057383C">
              <w:rPr>
                <w:rFonts w:ascii="Calibri Light" w:hAnsi="Calibri Light" w:cs="Tahoma"/>
              </w:rPr>
              <w:t>.</w:t>
            </w:r>
            <w:r w:rsidR="0057383C" w:rsidRPr="005424DD">
              <w:rPr>
                <w:rFonts w:ascii="Calibri Light" w:hAnsi="Calibri Light" w:cs="Tahoma"/>
                <w:b/>
              </w:rPr>
              <w:t xml:space="preserve"> Le contenu des fichiers n’est pas </w:t>
            </w:r>
            <w:proofErr w:type="spellStart"/>
            <w:r w:rsidR="0057383C" w:rsidRPr="005424DD">
              <w:rPr>
                <w:rFonts w:ascii="Calibri Light" w:hAnsi="Calibri Light" w:cs="Tahoma"/>
                <w:b/>
              </w:rPr>
              <w:t>requêtable</w:t>
            </w:r>
            <w:proofErr w:type="spellEnd"/>
            <w:r w:rsidR="0057383C">
              <w:rPr>
                <w:rFonts w:ascii="Calibri Light" w:hAnsi="Calibri Light" w:cs="Tahoma"/>
              </w:rPr>
              <w:t xml:space="preserve">. </w:t>
            </w:r>
          </w:p>
        </w:tc>
      </w:tr>
      <w:tr w:rsidR="000F300F" w14:paraId="1779DDB6" w14:textId="77777777" w:rsidTr="0057383C">
        <w:tc>
          <w:tcPr>
            <w:tcW w:w="4531" w:type="dxa"/>
            <w:vAlign w:val="center"/>
          </w:tcPr>
          <w:p w14:paraId="590F1101" w14:textId="77777777" w:rsidR="000F300F" w:rsidRDefault="0057383C" w:rsidP="0057383C">
            <w:pPr>
              <w:spacing w:line="288" w:lineRule="auto"/>
              <w:jc w:val="left"/>
              <w:rPr>
                <w:rFonts w:ascii="Calibri Light" w:hAnsi="Calibri Light" w:cs="Tahoma"/>
              </w:rPr>
            </w:pPr>
            <w:r w:rsidRPr="0057383C">
              <w:rPr>
                <w:rFonts w:ascii="Calibri Light" w:hAnsi="Calibri Light" w:cs="Tahoma"/>
                <w:noProof/>
                <w:lang w:eastAsia="fr-FR"/>
              </w:rPr>
              <w:drawing>
                <wp:inline distT="0" distB="0" distL="0" distR="0" wp14:anchorId="1AE1D375" wp14:editId="6479EF7E">
                  <wp:extent cx="451822" cy="236668"/>
                  <wp:effectExtent l="0" t="0" r="5715" b="0"/>
                  <wp:docPr id="4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37" cstate="print">
                            <a:extLst>
                              <a:ext uri="{28A0092B-C50C-407E-A947-70E740481C1C}">
                                <a14:useLocalDpi xmlns:a14="http://schemas.microsoft.com/office/drawing/2010/main" val="0"/>
                              </a:ext>
                            </a:extLst>
                          </a:blip>
                          <a:srcRect l="31988" t="13124" r="63274" b="83332"/>
                          <a:stretch/>
                        </pic:blipFill>
                        <pic:spPr>
                          <a:xfrm>
                            <a:off x="0" y="0"/>
                            <a:ext cx="451822" cy="236668"/>
                          </a:xfrm>
                          <a:prstGeom prst="rect">
                            <a:avLst/>
                          </a:prstGeom>
                        </pic:spPr>
                      </pic:pic>
                    </a:graphicData>
                  </a:graphic>
                </wp:inline>
              </w:drawing>
            </w:r>
            <w:r>
              <w:rPr>
                <w:rFonts w:ascii="Calibri Light" w:hAnsi="Calibri Light" w:cs="Tahoma"/>
              </w:rPr>
              <w:t xml:space="preserve"> / Vider les champs de la recherche</w:t>
            </w:r>
          </w:p>
        </w:tc>
        <w:tc>
          <w:tcPr>
            <w:tcW w:w="4531" w:type="dxa"/>
            <w:vAlign w:val="center"/>
          </w:tcPr>
          <w:p w14:paraId="320C287C" w14:textId="77777777" w:rsidR="000F300F" w:rsidRDefault="0057383C" w:rsidP="0057383C">
            <w:pPr>
              <w:spacing w:line="288" w:lineRule="auto"/>
              <w:jc w:val="left"/>
              <w:rPr>
                <w:rFonts w:ascii="Calibri Light" w:hAnsi="Calibri Light" w:cs="Tahoma"/>
              </w:rPr>
            </w:pPr>
            <w:r>
              <w:rPr>
                <w:rFonts w:ascii="Calibri Light" w:hAnsi="Calibri Light" w:cs="Tahoma"/>
              </w:rPr>
              <w:t>Efface les termes de recherche saisis.</w:t>
            </w:r>
          </w:p>
        </w:tc>
      </w:tr>
      <w:tr w:rsidR="000F300F" w14:paraId="616021E7" w14:textId="77777777" w:rsidTr="0057383C">
        <w:tc>
          <w:tcPr>
            <w:tcW w:w="4531" w:type="dxa"/>
            <w:vAlign w:val="center"/>
          </w:tcPr>
          <w:p w14:paraId="393B5F97" w14:textId="77777777" w:rsidR="000F300F" w:rsidRDefault="0057383C" w:rsidP="000F300F">
            <w:pPr>
              <w:spacing w:line="288" w:lineRule="auto"/>
              <w:jc w:val="left"/>
              <w:rPr>
                <w:rFonts w:ascii="Calibri Light" w:hAnsi="Calibri Light" w:cs="Tahoma"/>
              </w:rPr>
            </w:pPr>
            <w:r w:rsidRPr="0057383C">
              <w:rPr>
                <w:rFonts w:ascii="Calibri Light" w:hAnsi="Calibri Light" w:cs="Tahoma"/>
                <w:noProof/>
                <w:lang w:eastAsia="fr-FR"/>
              </w:rPr>
              <w:drawing>
                <wp:inline distT="0" distB="0" distL="0" distR="0" wp14:anchorId="34E59342" wp14:editId="664F26B0">
                  <wp:extent cx="462579" cy="225912"/>
                  <wp:effectExtent l="0" t="0" r="0" b="3175"/>
                  <wp:docPr id="42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37" cstate="print">
                            <a:extLst>
                              <a:ext uri="{28A0092B-C50C-407E-A947-70E740481C1C}">
                                <a14:useLocalDpi xmlns:a14="http://schemas.microsoft.com/office/drawing/2010/main" val="0"/>
                              </a:ext>
                            </a:extLst>
                          </a:blip>
                          <a:srcRect l="36839" t="13257" r="58311" b="83360"/>
                          <a:stretch/>
                        </pic:blipFill>
                        <pic:spPr>
                          <a:xfrm>
                            <a:off x="0" y="0"/>
                            <a:ext cx="462579" cy="225912"/>
                          </a:xfrm>
                          <a:prstGeom prst="rect">
                            <a:avLst/>
                          </a:prstGeom>
                        </pic:spPr>
                      </pic:pic>
                    </a:graphicData>
                  </a:graphic>
                </wp:inline>
              </w:drawing>
            </w:r>
            <w:r>
              <w:rPr>
                <w:rFonts w:ascii="Calibri Light" w:hAnsi="Calibri Light" w:cs="Tahoma"/>
              </w:rPr>
              <w:t xml:space="preserve"> / Prochain élément trouvé</w:t>
            </w:r>
          </w:p>
        </w:tc>
        <w:tc>
          <w:tcPr>
            <w:tcW w:w="4531" w:type="dxa"/>
            <w:vAlign w:val="center"/>
          </w:tcPr>
          <w:p w14:paraId="35CF00D8" w14:textId="77777777" w:rsidR="000F300F" w:rsidRDefault="0057383C" w:rsidP="000F300F">
            <w:pPr>
              <w:spacing w:line="288" w:lineRule="auto"/>
              <w:jc w:val="left"/>
              <w:rPr>
                <w:rFonts w:ascii="Calibri Light" w:hAnsi="Calibri Light" w:cs="Tahoma"/>
              </w:rPr>
            </w:pPr>
            <w:r>
              <w:rPr>
                <w:rFonts w:ascii="Calibri Light" w:hAnsi="Calibri Light" w:cs="Tahoma"/>
              </w:rPr>
              <w:t>Sélectionne le résultat de recherche suivant dans le SIP.</w:t>
            </w:r>
          </w:p>
        </w:tc>
      </w:tr>
      <w:tr w:rsidR="000F300F" w14:paraId="2C076084" w14:textId="77777777" w:rsidTr="0057383C">
        <w:tc>
          <w:tcPr>
            <w:tcW w:w="4531" w:type="dxa"/>
            <w:vAlign w:val="center"/>
          </w:tcPr>
          <w:p w14:paraId="4001870A" w14:textId="77777777" w:rsidR="000F300F" w:rsidRDefault="0057383C" w:rsidP="000F300F">
            <w:pPr>
              <w:spacing w:line="288" w:lineRule="auto"/>
              <w:jc w:val="left"/>
              <w:rPr>
                <w:rFonts w:ascii="Calibri Light" w:hAnsi="Calibri Light" w:cs="Tahoma"/>
              </w:rPr>
            </w:pPr>
            <w:r w:rsidRPr="0057383C">
              <w:rPr>
                <w:rFonts w:ascii="Calibri Light" w:hAnsi="Calibri Light" w:cs="Tahoma"/>
                <w:noProof/>
                <w:lang w:eastAsia="fr-FR"/>
              </w:rPr>
              <w:drawing>
                <wp:inline distT="0" distB="0" distL="0" distR="0" wp14:anchorId="058C145E" wp14:editId="69F6193C">
                  <wp:extent cx="451822" cy="250115"/>
                  <wp:effectExtent l="0" t="0" r="5715" b="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37" cstate="print">
                            <a:extLst>
                              <a:ext uri="{28A0092B-C50C-407E-A947-70E740481C1C}">
                                <a14:useLocalDpi xmlns:a14="http://schemas.microsoft.com/office/drawing/2010/main" val="0"/>
                              </a:ext>
                            </a:extLst>
                          </a:blip>
                          <a:srcRect l="36952" t="12895" r="58310" b="83360"/>
                          <a:stretch/>
                        </pic:blipFill>
                        <pic:spPr>
                          <a:xfrm rot="10800000">
                            <a:off x="0" y="0"/>
                            <a:ext cx="451822" cy="250115"/>
                          </a:xfrm>
                          <a:prstGeom prst="rect">
                            <a:avLst/>
                          </a:prstGeom>
                        </pic:spPr>
                      </pic:pic>
                    </a:graphicData>
                  </a:graphic>
                </wp:inline>
              </w:drawing>
            </w:r>
            <w:r>
              <w:rPr>
                <w:rFonts w:ascii="Calibri Light" w:hAnsi="Calibri Light" w:cs="Tahoma"/>
              </w:rPr>
              <w:t xml:space="preserve"> / Dernier élément trouvé</w:t>
            </w:r>
          </w:p>
        </w:tc>
        <w:tc>
          <w:tcPr>
            <w:tcW w:w="4531" w:type="dxa"/>
            <w:vAlign w:val="center"/>
          </w:tcPr>
          <w:p w14:paraId="15A66899" w14:textId="77777777" w:rsidR="000F300F" w:rsidRDefault="0057383C" w:rsidP="000F300F">
            <w:pPr>
              <w:spacing w:line="288" w:lineRule="auto"/>
              <w:jc w:val="left"/>
              <w:rPr>
                <w:rFonts w:ascii="Calibri Light" w:hAnsi="Calibri Light" w:cs="Tahoma"/>
              </w:rPr>
            </w:pPr>
            <w:r>
              <w:rPr>
                <w:rFonts w:ascii="Calibri Light" w:hAnsi="Calibri Light" w:cs="Tahoma"/>
              </w:rPr>
              <w:t>Sélectionne le résultat de recherche précédent dans le SIP.</w:t>
            </w:r>
          </w:p>
        </w:tc>
      </w:tr>
      <w:tr w:rsidR="000F300F" w14:paraId="4FC749C7" w14:textId="77777777" w:rsidTr="0057383C">
        <w:tc>
          <w:tcPr>
            <w:tcW w:w="4531" w:type="dxa"/>
            <w:vAlign w:val="center"/>
          </w:tcPr>
          <w:p w14:paraId="320E84DE" w14:textId="77777777" w:rsidR="000F300F" w:rsidRDefault="0057383C" w:rsidP="000F300F">
            <w:pPr>
              <w:spacing w:line="288" w:lineRule="auto"/>
              <w:jc w:val="left"/>
              <w:rPr>
                <w:rFonts w:ascii="Calibri Light" w:hAnsi="Calibri Light" w:cs="Tahoma"/>
              </w:rPr>
            </w:pPr>
            <w:r w:rsidRPr="0057383C">
              <w:rPr>
                <w:rFonts w:ascii="Calibri Light" w:hAnsi="Calibri Light" w:cs="Tahoma"/>
                <w:noProof/>
                <w:lang w:eastAsia="fr-FR"/>
              </w:rPr>
              <w:drawing>
                <wp:inline distT="0" distB="0" distL="0" distR="0" wp14:anchorId="213310C1" wp14:editId="3F167C8D">
                  <wp:extent cx="376517" cy="254597"/>
                  <wp:effectExtent l="0" t="0" r="5080" b="0"/>
                  <wp:docPr id="4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rotWithShape="1">
                          <a:blip r:embed="rId37" cstate="print">
                            <a:extLst>
                              <a:ext uri="{28A0092B-C50C-407E-A947-70E740481C1C}">
                                <a14:useLocalDpi xmlns:a14="http://schemas.microsoft.com/office/drawing/2010/main" val="0"/>
                              </a:ext>
                            </a:extLst>
                          </a:blip>
                          <a:srcRect l="46541" t="13043" r="49511" b="83145"/>
                          <a:stretch/>
                        </pic:blipFill>
                        <pic:spPr>
                          <a:xfrm>
                            <a:off x="0" y="0"/>
                            <a:ext cx="376517" cy="254597"/>
                          </a:xfrm>
                          <a:prstGeom prst="rect">
                            <a:avLst/>
                          </a:prstGeom>
                        </pic:spPr>
                      </pic:pic>
                    </a:graphicData>
                  </a:graphic>
                </wp:inline>
              </w:drawing>
            </w:r>
          </w:p>
        </w:tc>
        <w:tc>
          <w:tcPr>
            <w:tcW w:w="4531" w:type="dxa"/>
            <w:vAlign w:val="center"/>
          </w:tcPr>
          <w:p w14:paraId="720BF51D" w14:textId="77777777" w:rsidR="000F300F" w:rsidRDefault="0057383C" w:rsidP="000F300F">
            <w:pPr>
              <w:spacing w:line="288" w:lineRule="auto"/>
              <w:jc w:val="left"/>
              <w:rPr>
                <w:rFonts w:ascii="Calibri Light" w:hAnsi="Calibri Light" w:cs="Tahoma"/>
              </w:rPr>
            </w:pPr>
            <w:r>
              <w:rPr>
                <w:rFonts w:ascii="Calibri Light" w:hAnsi="Calibri Light" w:cs="Tahoma"/>
              </w:rPr>
              <w:t>Situation du résultat de recherche actif sur l’ensemble des résultats du SIP.</w:t>
            </w:r>
          </w:p>
        </w:tc>
      </w:tr>
    </w:tbl>
    <w:p w14:paraId="2B663508" w14:textId="77777777" w:rsidR="000F300F" w:rsidRPr="000734EE" w:rsidRDefault="000F300F" w:rsidP="000734EE">
      <w:pPr>
        <w:spacing w:line="288" w:lineRule="auto"/>
        <w:rPr>
          <w:rFonts w:ascii="Calibri Light" w:hAnsi="Calibri Light" w:cs="Tahoma"/>
        </w:rPr>
      </w:pPr>
    </w:p>
    <w:p w14:paraId="0B0D304D" w14:textId="77777777" w:rsidR="00AD7F6B" w:rsidRDefault="00AD7F6B" w:rsidP="00EB1F57">
      <w:pPr>
        <w:pStyle w:val="Titre2"/>
      </w:pPr>
      <w:bookmarkStart w:id="27" w:name="_Toc20401176"/>
      <w:r>
        <w:lastRenderedPageBreak/>
        <w:t>Visualiser les fichiers</w:t>
      </w:r>
      <w:bookmarkEnd w:id="27"/>
    </w:p>
    <w:p w14:paraId="1402BCE3" w14:textId="77777777" w:rsidR="00AD7F6B" w:rsidRDefault="00AD7F6B" w:rsidP="00AD7F6B">
      <w:r>
        <w:t xml:space="preserve">L’onglet « Aperçu » d’OCTAVE permet de visualiser les fichiers bureautiques et les formats image les plus courants : </w:t>
      </w:r>
      <w:proofErr w:type="spellStart"/>
      <w:r>
        <w:t>txt</w:t>
      </w:r>
      <w:proofErr w:type="spellEnd"/>
      <w:r>
        <w:t xml:space="preserve">, csv, ascii, html, </w:t>
      </w:r>
      <w:proofErr w:type="spellStart"/>
      <w:r>
        <w:t>pdf</w:t>
      </w:r>
      <w:proofErr w:type="spellEnd"/>
      <w:r>
        <w:t xml:space="preserve">, </w:t>
      </w:r>
      <w:proofErr w:type="spellStart"/>
      <w:r>
        <w:t>pdf</w:t>
      </w:r>
      <w:proofErr w:type="spellEnd"/>
      <w:r>
        <w:t xml:space="preserve">/a, </w:t>
      </w:r>
      <w:proofErr w:type="spellStart"/>
      <w:r>
        <w:t>pdf</w:t>
      </w:r>
      <w:proofErr w:type="spellEnd"/>
      <w:r>
        <w:t xml:space="preserve">/x, </w:t>
      </w:r>
      <w:proofErr w:type="spellStart"/>
      <w:r>
        <w:t>jpg</w:t>
      </w:r>
      <w:proofErr w:type="spellEnd"/>
      <w:r>
        <w:t xml:space="preserve">, </w:t>
      </w:r>
      <w:proofErr w:type="spellStart"/>
      <w:r>
        <w:t>gif</w:t>
      </w:r>
      <w:proofErr w:type="spellEnd"/>
      <w:r>
        <w:t xml:space="preserve">, </w:t>
      </w:r>
      <w:proofErr w:type="spellStart"/>
      <w:r>
        <w:t>png</w:t>
      </w:r>
      <w:proofErr w:type="spellEnd"/>
      <w:r>
        <w:t xml:space="preserve">, </w:t>
      </w:r>
      <w:proofErr w:type="spellStart"/>
      <w:r>
        <w:t>bmp</w:t>
      </w:r>
      <w:proofErr w:type="spellEnd"/>
      <w:r>
        <w:t xml:space="preserve">, </w:t>
      </w:r>
      <w:proofErr w:type="spellStart"/>
      <w:r>
        <w:t>tiff</w:t>
      </w:r>
      <w:proofErr w:type="spellEnd"/>
      <w:r>
        <w:t xml:space="preserve">, jpg2000, </w:t>
      </w:r>
      <w:proofErr w:type="spellStart"/>
      <w:r>
        <w:t>psd</w:t>
      </w:r>
      <w:proofErr w:type="spellEnd"/>
      <w:r>
        <w:t xml:space="preserve">, </w:t>
      </w:r>
      <w:proofErr w:type="spellStart"/>
      <w:r>
        <w:t>eps</w:t>
      </w:r>
      <w:proofErr w:type="spellEnd"/>
      <w:r>
        <w:t xml:space="preserve">, </w:t>
      </w:r>
      <w:proofErr w:type="spellStart"/>
      <w:r>
        <w:t>rtf</w:t>
      </w:r>
      <w:proofErr w:type="spellEnd"/>
      <w:r>
        <w:t xml:space="preserve">, doc, </w:t>
      </w:r>
      <w:proofErr w:type="spellStart"/>
      <w:r>
        <w:t>docx</w:t>
      </w:r>
      <w:proofErr w:type="spellEnd"/>
      <w:r>
        <w:t xml:space="preserve">, </w:t>
      </w:r>
      <w:proofErr w:type="spellStart"/>
      <w:r>
        <w:t>xls</w:t>
      </w:r>
      <w:proofErr w:type="spellEnd"/>
      <w:r>
        <w:t xml:space="preserve">, </w:t>
      </w:r>
      <w:proofErr w:type="spellStart"/>
      <w:r>
        <w:t>xlsx</w:t>
      </w:r>
      <w:proofErr w:type="spellEnd"/>
      <w:r>
        <w:t xml:space="preserve">, </w:t>
      </w:r>
      <w:proofErr w:type="spellStart"/>
      <w:r>
        <w:t>ppt</w:t>
      </w:r>
      <w:proofErr w:type="spellEnd"/>
      <w:r>
        <w:t xml:space="preserve">, </w:t>
      </w:r>
      <w:proofErr w:type="spellStart"/>
      <w:r>
        <w:t>pptx</w:t>
      </w:r>
      <w:proofErr w:type="spellEnd"/>
      <w:r>
        <w:t xml:space="preserve">, </w:t>
      </w:r>
      <w:proofErr w:type="spellStart"/>
      <w:r>
        <w:t>odt</w:t>
      </w:r>
      <w:proofErr w:type="spellEnd"/>
      <w:r>
        <w:t xml:space="preserve">, </w:t>
      </w:r>
      <w:proofErr w:type="spellStart"/>
      <w:r>
        <w:t>ott</w:t>
      </w:r>
      <w:proofErr w:type="spellEnd"/>
      <w:r>
        <w:t xml:space="preserve">, </w:t>
      </w:r>
      <w:proofErr w:type="spellStart"/>
      <w:r>
        <w:t>ods</w:t>
      </w:r>
      <w:proofErr w:type="spellEnd"/>
      <w:r>
        <w:t xml:space="preserve">, </w:t>
      </w:r>
      <w:proofErr w:type="spellStart"/>
      <w:r>
        <w:t>ots</w:t>
      </w:r>
      <w:proofErr w:type="spellEnd"/>
      <w:r>
        <w:t xml:space="preserve">, </w:t>
      </w:r>
      <w:proofErr w:type="spellStart"/>
      <w:r>
        <w:t>odp</w:t>
      </w:r>
      <w:proofErr w:type="spellEnd"/>
      <w:r>
        <w:t xml:space="preserve">, </w:t>
      </w:r>
      <w:proofErr w:type="spellStart"/>
      <w:r>
        <w:t>otp</w:t>
      </w:r>
      <w:proofErr w:type="spellEnd"/>
      <w:r>
        <w:t>.</w:t>
      </w:r>
    </w:p>
    <w:p w14:paraId="48150BCF" w14:textId="2DDA83A4" w:rsidR="004B3E1F" w:rsidRDefault="004E0D2D" w:rsidP="00AD7F6B">
      <w:r>
        <w:rPr>
          <w:noProof/>
          <w:lang w:eastAsia="fr-FR"/>
        </w:rPr>
        <mc:AlternateContent>
          <mc:Choice Requires="wps">
            <w:drawing>
              <wp:anchor distT="0" distB="0" distL="114300" distR="114300" simplePos="0" relativeHeight="251671552" behindDoc="0" locked="0" layoutInCell="1" allowOverlap="1" wp14:anchorId="5CB50F27" wp14:editId="65E8C500">
                <wp:simplePos x="0" y="0"/>
                <wp:positionH relativeFrom="column">
                  <wp:posOffset>3205480</wp:posOffset>
                </wp:positionH>
                <wp:positionV relativeFrom="paragraph">
                  <wp:posOffset>551815</wp:posOffset>
                </wp:positionV>
                <wp:extent cx="2219325" cy="133350"/>
                <wp:effectExtent l="19050" t="19050" r="9525" b="0"/>
                <wp:wrapNone/>
                <wp:docPr id="506"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9325" cy="1333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8C14E74" id="Rectangle 455" o:spid="_x0000_s1026" style="position:absolute;margin-left:252.4pt;margin-top:43.45pt;width:174.75pt;height: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" filled="f" strokecolor="red" strokeweight="3pt">
                <v:path arrowok="t"/>
              </v:rect>
            </w:pict>
          </mc:Fallback>
        </mc:AlternateContent>
      </w:r>
      <w:r w:rsidR="004B3E1F">
        <w:rPr>
          <w:noProof/>
          <w:lang w:eastAsia="fr-FR"/>
        </w:rPr>
        <w:drawing>
          <wp:inline distT="0" distB="0" distL="0" distR="0" wp14:anchorId="29133485" wp14:editId="60D294A0">
            <wp:extent cx="5760720" cy="4048760"/>
            <wp:effectExtent l="0" t="0" r="0" b="889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Capture03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048760"/>
                    </a:xfrm>
                    <a:prstGeom prst="rect">
                      <a:avLst/>
                    </a:prstGeom>
                  </pic:spPr>
                </pic:pic>
              </a:graphicData>
            </a:graphic>
          </wp:inline>
        </w:drawing>
      </w:r>
    </w:p>
    <w:p w14:paraId="6A72D8A4" w14:textId="77777777" w:rsidR="00DF1149" w:rsidRDefault="00DF1149" w:rsidP="00AD7F6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AD7F6B" w:rsidRPr="001612D6" w14:paraId="1875084C" w14:textId="77777777" w:rsidTr="00DF1149">
        <w:tc>
          <w:tcPr>
            <w:tcW w:w="786" w:type="dxa"/>
            <w:vAlign w:val="center"/>
          </w:tcPr>
          <w:p w14:paraId="52EE009E" w14:textId="77777777" w:rsidR="00DF1149" w:rsidRPr="001612D6" w:rsidRDefault="00AD7F6B" w:rsidP="00DF1149">
            <w:pPr>
              <w:spacing w:line="288" w:lineRule="auto"/>
              <w:jc w:val="center"/>
              <w:rPr>
                <w:rFonts w:ascii="Calibri Light" w:hAnsi="Calibri Light" w:cs="Tahoma"/>
                <w:szCs w:val="24"/>
              </w:rPr>
            </w:pPr>
            <w:r w:rsidRPr="001612D6">
              <w:rPr>
                <w:rFonts w:ascii="Calibri Light" w:hAnsi="Calibri Light" w:cs="Tahoma"/>
                <w:noProof/>
                <w:szCs w:val="24"/>
                <w:lang w:eastAsia="fr-FR"/>
              </w:rPr>
              <w:drawing>
                <wp:inline distT="0" distB="0" distL="0" distR="0" wp14:anchorId="099CB4D1" wp14:editId="5BD15E9C">
                  <wp:extent cx="361950" cy="319540"/>
                  <wp:effectExtent l="0" t="0" r="0" b="4445"/>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p w14:paraId="0F9A7C9A" w14:textId="77777777" w:rsidR="00AD7F6B" w:rsidRPr="001612D6" w:rsidRDefault="00AD7F6B" w:rsidP="00DF1149">
            <w:pPr>
              <w:rPr>
                <w:rFonts w:ascii="Calibri Light" w:hAnsi="Calibri Light" w:cs="Tahoma"/>
                <w:szCs w:val="24"/>
              </w:rPr>
            </w:pPr>
          </w:p>
        </w:tc>
        <w:tc>
          <w:tcPr>
            <w:tcW w:w="8286" w:type="dxa"/>
          </w:tcPr>
          <w:p w14:paraId="34AAD333" w14:textId="77777777" w:rsidR="00AD7F6B" w:rsidRPr="001612D6" w:rsidRDefault="00AD7F6B" w:rsidP="00DF1149">
            <w:pPr>
              <w:rPr>
                <w:szCs w:val="24"/>
              </w:rPr>
            </w:pPr>
            <w:r w:rsidRPr="001612D6">
              <w:rPr>
                <w:szCs w:val="24"/>
              </w:rPr>
              <w:t xml:space="preserve">Pour la visualisation des fichiers Office, il est nécessaire de configurer OCTAVE. Voir la </w:t>
            </w:r>
            <w:hyperlink w:anchor="_utilisation_de_l'onglet" w:history="1">
              <w:r w:rsidRPr="001612D6">
                <w:rPr>
                  <w:rStyle w:val="Lienhypertexte"/>
                  <w:szCs w:val="24"/>
                </w:rPr>
                <w:t>rubrique dédiée</w:t>
              </w:r>
            </w:hyperlink>
            <w:r w:rsidR="004B3E1F" w:rsidRPr="001612D6">
              <w:rPr>
                <w:szCs w:val="24"/>
              </w:rPr>
              <w:t>.</w:t>
            </w:r>
          </w:p>
        </w:tc>
      </w:tr>
    </w:tbl>
    <w:p w14:paraId="5CCC0AFF" w14:textId="504D0FE2" w:rsidR="00DF1149" w:rsidRPr="001612D6" w:rsidRDefault="00DF1149" w:rsidP="00DF1149">
      <w:pPr>
        <w:rPr>
          <w:szCs w:val="24"/>
        </w:rPr>
      </w:pPr>
      <w:r w:rsidRPr="001612D6">
        <w:rPr>
          <w:szCs w:val="24"/>
        </w:rPr>
        <w:t>A tout moment, il est possible d’ouvrir le fich</w:t>
      </w:r>
      <w:r w:rsidR="00F576B2">
        <w:rPr>
          <w:szCs w:val="24"/>
        </w:rPr>
        <w:t>i</w:t>
      </w:r>
      <w:r w:rsidRPr="001612D6">
        <w:rPr>
          <w:szCs w:val="24"/>
        </w:rPr>
        <w:t>er actif avec les outils à disposition sur votre machine par un double-clic sur le fichier dans l’arborescence ou le bouton « Ouvrir le fichier en externe »</w:t>
      </w:r>
      <w:r w:rsidR="00CC45A6" w:rsidRPr="001612D6">
        <w:rPr>
          <w:szCs w:val="24"/>
        </w:rPr>
        <w:t xml:space="preserve"> dans l’onglet « Aperçu »</w:t>
      </w:r>
      <w:r w:rsidRPr="001612D6">
        <w:rPr>
          <w:szCs w:val="24"/>
        </w:rPr>
        <w:t>. Si l’outil adéquat est installé, le fichier s’ouvrira</w:t>
      </w:r>
      <w:r w:rsidR="00CC45A6" w:rsidRPr="001612D6">
        <w:rPr>
          <w:szCs w:val="24"/>
        </w:rPr>
        <w:t>,</w:t>
      </w:r>
      <w:r w:rsidRPr="001612D6">
        <w:rPr>
          <w:szCs w:val="24"/>
        </w:rPr>
        <w:t xml:space="preserve"> même en cas de </w:t>
      </w:r>
      <w:r w:rsidR="00CC45A6" w:rsidRPr="001612D6">
        <w:rPr>
          <w:szCs w:val="24"/>
        </w:rPr>
        <w:t>format non supporté par</w:t>
      </w:r>
      <w:r w:rsidRPr="001612D6">
        <w:rPr>
          <w:szCs w:val="24"/>
        </w:rPr>
        <w:t xml:space="preserve"> la visionneuse.</w:t>
      </w:r>
    </w:p>
    <w:p w14:paraId="1ACECC1B" w14:textId="77777777" w:rsidR="00DF1149" w:rsidRPr="001612D6" w:rsidRDefault="00DF1149" w:rsidP="00DF1149">
      <w:pPr>
        <w:rPr>
          <w:szCs w:val="24"/>
        </w:rPr>
      </w:pPr>
      <w:r w:rsidRPr="001612D6">
        <w:rPr>
          <w:szCs w:val="24"/>
        </w:rPr>
        <w:t xml:space="preserve">Le bouton « Ouvrir le fichier dans une nouvelle fenêtre » utilise directement OCTAVE pour ouvrir la visualisation dans une nouvelle fenêtre. </w:t>
      </w:r>
      <w:r w:rsidR="00CC45A6" w:rsidRPr="001612D6">
        <w:rPr>
          <w:szCs w:val="24"/>
        </w:rPr>
        <w:t>Si le format n’est pas supporté par la visionneuse, la visualisation ne sera pas disponible.</w:t>
      </w:r>
    </w:p>
    <w:p w14:paraId="0A78D7C4" w14:textId="77777777" w:rsidR="005778E5" w:rsidRDefault="005778E5" w:rsidP="00DF1149"/>
    <w:p w14:paraId="58FA3745" w14:textId="77777777" w:rsidR="00EE11D3" w:rsidRDefault="00EE11D3" w:rsidP="00EB1F57">
      <w:pPr>
        <w:pStyle w:val="Titre2"/>
      </w:pPr>
      <w:bookmarkStart w:id="28" w:name="_Toc20401177"/>
      <w:r w:rsidRPr="00EB1F57">
        <w:t>Traitement de</w:t>
      </w:r>
      <w:bookmarkEnd w:id="24"/>
      <w:r w:rsidR="00EB1F57">
        <w:t>s fichiers du SIP</w:t>
      </w:r>
      <w:bookmarkEnd w:id="28"/>
    </w:p>
    <w:p w14:paraId="12272D55" w14:textId="77777777" w:rsidR="001D5387" w:rsidRDefault="001D5387" w:rsidP="001D5387">
      <w:r>
        <w:t xml:space="preserve">Une fois l’arborescence importée dans OCTAVE, une série de fonctionnalités est à la disposition de l’utilisateur. Le menu « Affichage » contient les boutons « Développer tout » et « réduire </w:t>
      </w:r>
      <w:r>
        <w:lastRenderedPageBreak/>
        <w:t>tout » qui permettent de d’afficher ou de masquer l’ensemble de l’arborescence, afin de faciliter la navigation. Le bouton « Réafficher l’élément » permet quant à lui d’actualiser l’affichage d’un élément et, le cas échéant, de ses sous-éléments.</w:t>
      </w:r>
    </w:p>
    <w:p w14:paraId="0402D280" w14:textId="77777777" w:rsidR="0030135F" w:rsidRDefault="0030135F" w:rsidP="001D5387">
      <w:r>
        <w:t xml:space="preserve">A droite de l’arborescence sont visibles plusieurs données : taille des dossiers et fichiers en kilo bytes, taille relative des éléments au sein du SIP en pourcentages, visualisation de la taille relative des éléments au sein du paquet sous forme de bâtonnets, absence de métadonnées obligatoires (voir la </w:t>
      </w:r>
      <w:hyperlink w:anchor="_Cardinalité_des_métadonnées" w:history="1">
        <w:r w:rsidRPr="001612D6">
          <w:rPr>
            <w:rStyle w:val="Lienhypertexte"/>
          </w:rPr>
          <w:t>rubrique dédiée</w:t>
        </w:r>
      </w:hyperlink>
      <w:r>
        <w:t>).</w:t>
      </w:r>
    </w:p>
    <w:p w14:paraId="7B5229F3" w14:textId="77777777" w:rsidR="001D5387" w:rsidRPr="001D5387" w:rsidRDefault="001D5387" w:rsidP="001D5387">
      <w:pPr>
        <w:jc w:val="center"/>
      </w:pPr>
      <w:r>
        <w:rPr>
          <w:noProof/>
          <w:lang w:eastAsia="fr-FR"/>
        </w:rPr>
        <w:drawing>
          <wp:inline distT="0" distB="0" distL="0" distR="0" wp14:anchorId="0A2778B7" wp14:editId="274EC97E">
            <wp:extent cx="5276850" cy="3668550"/>
            <wp:effectExtent l="0" t="0" r="0"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01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99514" cy="3684307"/>
                    </a:xfrm>
                    <a:prstGeom prst="rect">
                      <a:avLst/>
                    </a:prstGeom>
                  </pic:spPr>
                </pic:pic>
              </a:graphicData>
            </a:graphic>
          </wp:inline>
        </w:drawing>
      </w:r>
    </w:p>
    <w:p w14:paraId="1A204AFD" w14:textId="77777777" w:rsidR="00444B19" w:rsidRDefault="00444B19" w:rsidP="00444B1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444B19" w14:paraId="05AB7EBB" w14:textId="77777777" w:rsidTr="00DF1149">
        <w:tc>
          <w:tcPr>
            <w:tcW w:w="999" w:type="dxa"/>
            <w:vAlign w:val="center"/>
          </w:tcPr>
          <w:p w14:paraId="63E97B30" w14:textId="77777777" w:rsidR="00444B19" w:rsidRDefault="00444B19" w:rsidP="00DF1149">
            <w:pPr>
              <w:spacing w:line="288" w:lineRule="auto"/>
              <w:jc w:val="center"/>
            </w:pPr>
            <w:r w:rsidRPr="00B0187F">
              <w:rPr>
                <w:noProof/>
                <w:lang w:eastAsia="fr-FR"/>
              </w:rPr>
              <w:drawing>
                <wp:inline distT="0" distB="0" distL="0" distR="0" wp14:anchorId="1494A56B" wp14:editId="259AA7A7">
                  <wp:extent cx="382905" cy="371475"/>
                  <wp:effectExtent l="0" t="0" r="0" b="9525"/>
                  <wp:docPr id="423"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0F27D1E2" w14:textId="50B44F95" w:rsidR="00444B19" w:rsidRDefault="00444B19" w:rsidP="00DF1149">
            <w:pPr>
              <w:spacing w:line="288" w:lineRule="auto"/>
            </w:pPr>
            <w:r>
              <w:t xml:space="preserve">Tout comme dans les explorateurs classiques, </w:t>
            </w:r>
            <w:r w:rsidR="004B54A6">
              <w:t>les boutons « shift » et « contrôle » du clavier peuvent être utilisé</w:t>
            </w:r>
            <w:r w:rsidR="0067396A">
              <w:t>s</w:t>
            </w:r>
            <w:r w:rsidR="004B54A6">
              <w:t xml:space="preserve"> pour effectuer des sélections multiples de fichiers et de dossiers dans l’arborescence.</w:t>
            </w:r>
          </w:p>
        </w:tc>
      </w:tr>
    </w:tbl>
    <w:p w14:paraId="1F29852E" w14:textId="77777777" w:rsidR="00444B19" w:rsidRDefault="00444B19" w:rsidP="00444B19"/>
    <w:p w14:paraId="16E706DC" w14:textId="77777777" w:rsidR="00EB1F57" w:rsidRDefault="00356855" w:rsidP="00EB1F57">
      <w:pPr>
        <w:pStyle w:val="Titre3"/>
      </w:pPr>
      <w:bookmarkStart w:id="29" w:name="_Toc20401178"/>
      <w:r>
        <w:t>Ajouter des fichiers et des dossiers à l’arborescence</w:t>
      </w:r>
      <w:bookmarkEnd w:id="29"/>
    </w:p>
    <w:p w14:paraId="37FEF4E6" w14:textId="77777777" w:rsidR="001D5387" w:rsidRDefault="00A10FC8" w:rsidP="001D5387">
      <w:r>
        <w:t>Il est possible d’ajouter manuellement des fichiers et des dossiers depuis votre système dans l’arborescence. Pour cela, sélectionner d’abord l’emplacement de l’arborescence où l’on souhaite effectuer l’insertion, puis soit :</w:t>
      </w:r>
    </w:p>
    <w:p w14:paraId="4B05E043" w14:textId="77777777" w:rsidR="00A10FC8" w:rsidRDefault="00A10FC8" w:rsidP="008A69FD">
      <w:pPr>
        <w:pStyle w:val="Paragraphedeliste"/>
        <w:numPr>
          <w:ilvl w:val="0"/>
          <w:numId w:val="22"/>
        </w:numPr>
      </w:pPr>
      <w:r>
        <w:t xml:space="preserve">Cliquer sur l’icône </w:t>
      </w:r>
      <w:r w:rsidRPr="00A10FC8">
        <w:rPr>
          <w:noProof/>
          <w:lang w:eastAsia="fr-FR"/>
        </w:rPr>
        <w:drawing>
          <wp:inline distT="0" distB="0" distL="0" distR="0" wp14:anchorId="391E8AD5" wp14:editId="63C0ED0F">
            <wp:extent cx="451821" cy="234876"/>
            <wp:effectExtent l="0" t="0" r="5715" b="0"/>
            <wp:docPr id="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rotWithShape="1">
                    <a:blip r:embed="rId31" cstate="print">
                      <a:extLst>
                        <a:ext uri="{28A0092B-C50C-407E-A947-70E740481C1C}">
                          <a14:useLocalDpi xmlns:a14="http://schemas.microsoft.com/office/drawing/2010/main" val="0"/>
                        </a:ext>
                      </a:extLst>
                    </a:blip>
                    <a:srcRect l="8779" t="7775" r="86474" b="88708"/>
                    <a:stretch/>
                  </pic:blipFill>
                  <pic:spPr>
                    <a:xfrm>
                      <a:off x="0" y="0"/>
                      <a:ext cx="451821" cy="234876"/>
                    </a:xfrm>
                    <a:prstGeom prst="rect">
                      <a:avLst/>
                    </a:prstGeom>
                  </pic:spPr>
                </pic:pic>
              </a:graphicData>
            </a:graphic>
          </wp:inline>
        </w:drawing>
      </w:r>
      <w:r>
        <w:t xml:space="preserve"> dans la barre d’outils. Cette icône ouvre une fenêtre de dialogue qui permet de sélectionner le fichier ou le dossier à insérer.</w:t>
      </w:r>
    </w:p>
    <w:p w14:paraId="3B7959D5" w14:textId="77777777" w:rsidR="00A10FC8" w:rsidRDefault="00A10FC8" w:rsidP="008A69FD">
      <w:pPr>
        <w:pStyle w:val="Paragraphedeliste"/>
        <w:numPr>
          <w:ilvl w:val="0"/>
          <w:numId w:val="22"/>
        </w:numPr>
      </w:pPr>
      <w:r>
        <w:t>Faire un clic droit sur l’élément sélectionné dans l’arborescence et cliquer sur le bouton « Insérer »</w:t>
      </w:r>
    </w:p>
    <w:p w14:paraId="39782502" w14:textId="77777777" w:rsidR="00A10FC8" w:rsidRPr="001D5387" w:rsidRDefault="00A10FC8" w:rsidP="001D5387">
      <w:r>
        <w:rPr>
          <w:noProof/>
          <w:lang w:eastAsia="fr-FR"/>
        </w:rPr>
        <w:lastRenderedPageBreak/>
        <w:drawing>
          <wp:inline distT="0" distB="0" distL="0" distR="0" wp14:anchorId="7B5356ED" wp14:editId="473AB350">
            <wp:extent cx="5760720" cy="4034790"/>
            <wp:effectExtent l="0" t="0" r="0" b="381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01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34790"/>
                    </a:xfrm>
                    <a:prstGeom prst="rect">
                      <a:avLst/>
                    </a:prstGeom>
                  </pic:spPr>
                </pic:pic>
              </a:graphicData>
            </a:graphic>
          </wp:inline>
        </w:drawing>
      </w:r>
      <w:r>
        <w:t xml:space="preserve"> </w:t>
      </w:r>
    </w:p>
    <w:p w14:paraId="51309564" w14:textId="77777777" w:rsidR="00356855" w:rsidRDefault="00356855" w:rsidP="00A10FC8"/>
    <w:p w14:paraId="4FE00B19" w14:textId="77777777" w:rsidR="00A10FC8" w:rsidRDefault="00A10FC8" w:rsidP="00A10FC8">
      <w:r>
        <w:t>Il est également possible d’ajouter des dossiers vides dans l’arborescence. Pour cela, sélectionner d’abord l’emplacement de l’arborescence où l’on souhaite effectuer l’insertion, puis soit :</w:t>
      </w:r>
    </w:p>
    <w:p w14:paraId="61169BE4" w14:textId="77777777" w:rsidR="00A10FC8" w:rsidRDefault="00A10FC8" w:rsidP="008A69FD">
      <w:pPr>
        <w:pStyle w:val="Paragraphedeliste"/>
        <w:numPr>
          <w:ilvl w:val="0"/>
          <w:numId w:val="22"/>
        </w:numPr>
      </w:pPr>
      <w:r>
        <w:t xml:space="preserve">Cliquer sur l’icône </w:t>
      </w:r>
      <w:r w:rsidRPr="00A10FC8">
        <w:rPr>
          <w:noProof/>
          <w:lang w:eastAsia="fr-FR"/>
        </w:rPr>
        <w:drawing>
          <wp:inline distT="0" distB="0" distL="0" distR="0" wp14:anchorId="31FDEF96" wp14:editId="75DD1A11">
            <wp:extent cx="451822" cy="247426"/>
            <wp:effectExtent l="0" t="0" r="5715" b="635"/>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31" cstate="print">
                      <a:extLst>
                        <a:ext uri="{28A0092B-C50C-407E-A947-70E740481C1C}">
                          <a14:useLocalDpi xmlns:a14="http://schemas.microsoft.com/office/drawing/2010/main" val="0"/>
                        </a:ext>
                      </a:extLst>
                    </a:blip>
                    <a:srcRect l="13752" t="7614" r="81500" b="88681"/>
                    <a:stretch/>
                  </pic:blipFill>
                  <pic:spPr>
                    <a:xfrm>
                      <a:off x="0" y="0"/>
                      <a:ext cx="451822" cy="247426"/>
                    </a:xfrm>
                    <a:prstGeom prst="rect">
                      <a:avLst/>
                    </a:prstGeom>
                  </pic:spPr>
                </pic:pic>
              </a:graphicData>
            </a:graphic>
          </wp:inline>
        </w:drawing>
      </w:r>
      <w:r>
        <w:t xml:space="preserve"> de la barre d’outils. Cette icône ouvre une fenêtre de dialogue pour nommer le nouveau dossier</w:t>
      </w:r>
    </w:p>
    <w:p w14:paraId="3B67638D" w14:textId="77777777" w:rsidR="00A10FC8" w:rsidRDefault="00A10FC8" w:rsidP="00A10FC8"/>
    <w:p w14:paraId="0862FD61" w14:textId="77777777" w:rsidR="00A10FC8" w:rsidRDefault="00A10FC8" w:rsidP="00A10FC8"/>
    <w:p w14:paraId="589F2DF4" w14:textId="77777777" w:rsidR="00A10FC8" w:rsidRDefault="00A10FC8" w:rsidP="00A10FC8"/>
    <w:p w14:paraId="6DB2E0ED" w14:textId="77777777" w:rsidR="00A10FC8" w:rsidRDefault="00A10FC8" w:rsidP="00A10FC8"/>
    <w:p w14:paraId="026BC489" w14:textId="77777777" w:rsidR="00A10FC8" w:rsidRDefault="00A10FC8" w:rsidP="00A10FC8"/>
    <w:p w14:paraId="7B5F668D" w14:textId="77777777" w:rsidR="00A10FC8" w:rsidRDefault="00A10FC8" w:rsidP="00A10FC8">
      <w:r>
        <w:rPr>
          <w:noProof/>
          <w:lang w:eastAsia="fr-FR"/>
        </w:rPr>
        <w:lastRenderedPageBreak/>
        <w:drawing>
          <wp:inline distT="0" distB="0" distL="0" distR="0" wp14:anchorId="3E3DF071" wp14:editId="693DF90A">
            <wp:extent cx="5760720" cy="404304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01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043045"/>
                    </a:xfrm>
                    <a:prstGeom prst="rect">
                      <a:avLst/>
                    </a:prstGeom>
                  </pic:spPr>
                </pic:pic>
              </a:graphicData>
            </a:graphic>
          </wp:inline>
        </w:drawing>
      </w:r>
    </w:p>
    <w:p w14:paraId="15EE2491" w14:textId="77777777" w:rsidR="008A69FD" w:rsidRDefault="008A69FD" w:rsidP="008A69FD">
      <w:pPr>
        <w:pStyle w:val="Paragraphedeliste"/>
        <w:numPr>
          <w:ilvl w:val="0"/>
          <w:numId w:val="22"/>
        </w:numPr>
      </w:pPr>
      <w:r>
        <w:t>Faire un clic droit sur l’emplacement sélectionné dans l’arborescence et cliquer sur le bouton « Nouveau dossier ».</w:t>
      </w:r>
    </w:p>
    <w:p w14:paraId="6BFD8419" w14:textId="77777777" w:rsidR="00356855" w:rsidRDefault="00356855" w:rsidP="00356855">
      <w:r>
        <w:rPr>
          <w:noProof/>
          <w:lang w:eastAsia="fr-FR"/>
        </w:rPr>
        <w:drawing>
          <wp:inline distT="0" distB="0" distL="0" distR="0" wp14:anchorId="0987D43F" wp14:editId="3AE61FAC">
            <wp:extent cx="5760720" cy="4034790"/>
            <wp:effectExtent l="0" t="0" r="0"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019.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34790"/>
                    </a:xfrm>
                    <a:prstGeom prst="rect">
                      <a:avLst/>
                    </a:prstGeom>
                  </pic:spPr>
                </pic:pic>
              </a:graphicData>
            </a:graphic>
          </wp:inline>
        </w:drawing>
      </w:r>
    </w:p>
    <w:p w14:paraId="77C1A079" w14:textId="77777777" w:rsidR="00356855" w:rsidRDefault="00356855" w:rsidP="0035685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356855" w14:paraId="76620100" w14:textId="77777777" w:rsidTr="00DF1149">
        <w:tc>
          <w:tcPr>
            <w:tcW w:w="999" w:type="dxa"/>
            <w:vAlign w:val="center"/>
          </w:tcPr>
          <w:p w14:paraId="5A3649A7" w14:textId="77777777" w:rsidR="00356855" w:rsidRDefault="00356855" w:rsidP="00DF1149">
            <w:pPr>
              <w:spacing w:line="288" w:lineRule="auto"/>
              <w:jc w:val="center"/>
            </w:pPr>
            <w:r w:rsidRPr="00B0187F">
              <w:rPr>
                <w:noProof/>
                <w:lang w:eastAsia="fr-FR"/>
              </w:rPr>
              <w:drawing>
                <wp:inline distT="0" distB="0" distL="0" distR="0" wp14:anchorId="2959D876" wp14:editId="76D1EB93">
                  <wp:extent cx="382905" cy="371475"/>
                  <wp:effectExtent l="0" t="0" r="0" b="9525"/>
                  <wp:docPr id="16"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6FB463B5" w14:textId="77777777" w:rsidR="00356855" w:rsidRDefault="00356855" w:rsidP="00DF1149">
            <w:pPr>
              <w:spacing w:line="288" w:lineRule="auto"/>
            </w:pPr>
            <w:r>
              <w:t>Cette fonctionnalité peut être particulièrement utile si vous souhaitez créer un plan de classement à enregistrer comme modèle pour des versements ultérieurs.</w:t>
            </w:r>
          </w:p>
        </w:tc>
      </w:tr>
    </w:tbl>
    <w:p w14:paraId="28CD4CB8" w14:textId="77777777" w:rsidR="00356855" w:rsidRDefault="00356855" w:rsidP="00356855"/>
    <w:p w14:paraId="67050216" w14:textId="77777777" w:rsidR="00EB1F57" w:rsidRDefault="00EB1F57" w:rsidP="00EB1F57">
      <w:pPr>
        <w:pStyle w:val="Titre3"/>
      </w:pPr>
      <w:bookmarkStart w:id="30" w:name="_Toc20401179"/>
      <w:r>
        <w:t>Renommage et normalisation des noms des éléments</w:t>
      </w:r>
      <w:bookmarkEnd w:id="30"/>
    </w:p>
    <w:p w14:paraId="462DFEA0" w14:textId="77777777" w:rsidR="00356855" w:rsidRDefault="00356855" w:rsidP="00356855">
      <w:r>
        <w:t>Pour renommer un fichier ou un dossier dans l’arborescence, sélectionner d’abord l’emplacement de l’arborescence où l’on souhaite effectuer le renommage, puis soit :</w:t>
      </w:r>
    </w:p>
    <w:p w14:paraId="6D8E2AE5" w14:textId="77777777" w:rsidR="00356855" w:rsidRDefault="00356855" w:rsidP="00356855">
      <w:pPr>
        <w:pStyle w:val="Paragraphedeliste"/>
        <w:numPr>
          <w:ilvl w:val="0"/>
          <w:numId w:val="22"/>
        </w:numPr>
      </w:pPr>
      <w:r>
        <w:t xml:space="preserve">Cliquer sur l’icône </w:t>
      </w:r>
      <w:r w:rsidRPr="00356855">
        <w:rPr>
          <w:noProof/>
          <w:lang w:eastAsia="fr-FR"/>
        </w:rPr>
        <w:drawing>
          <wp:inline distT="0" distB="0" distL="0" distR="0" wp14:anchorId="6E4755E5" wp14:editId="41B716D2">
            <wp:extent cx="462580" cy="225911"/>
            <wp:effectExtent l="0" t="0" r="0" b="3175"/>
            <wp:docPr id="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31" cstate="print">
                      <a:extLst>
                        <a:ext uri="{28A0092B-C50C-407E-A947-70E740481C1C}">
                          <a14:useLocalDpi xmlns:a14="http://schemas.microsoft.com/office/drawing/2010/main" val="0"/>
                        </a:ext>
                      </a:extLst>
                    </a:blip>
                    <a:srcRect l="18612" t="7775" r="76527" b="88842"/>
                    <a:stretch/>
                  </pic:blipFill>
                  <pic:spPr>
                    <a:xfrm>
                      <a:off x="0" y="0"/>
                      <a:ext cx="462580" cy="225911"/>
                    </a:xfrm>
                    <a:prstGeom prst="rect">
                      <a:avLst/>
                    </a:prstGeom>
                  </pic:spPr>
                </pic:pic>
              </a:graphicData>
            </a:graphic>
          </wp:inline>
        </w:drawing>
      </w:r>
      <w:r>
        <w:t xml:space="preserve"> de la barre d’outils. Cette icône ouvre une fenêtre de dialogue pour renommer l’élément.</w:t>
      </w:r>
    </w:p>
    <w:p w14:paraId="02108D2E" w14:textId="77777777" w:rsidR="00356855" w:rsidRDefault="00356855" w:rsidP="00356855">
      <w:r>
        <w:rPr>
          <w:noProof/>
          <w:lang w:eastAsia="fr-FR"/>
        </w:rPr>
        <w:drawing>
          <wp:inline distT="0" distB="0" distL="0" distR="0" wp14:anchorId="27F34E08" wp14:editId="3C055748">
            <wp:extent cx="5760720" cy="396494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60720" cy="3964940"/>
                    </a:xfrm>
                    <a:prstGeom prst="rect">
                      <a:avLst/>
                    </a:prstGeom>
                  </pic:spPr>
                </pic:pic>
              </a:graphicData>
            </a:graphic>
          </wp:inline>
        </w:drawing>
      </w:r>
    </w:p>
    <w:p w14:paraId="5004C619" w14:textId="77777777" w:rsidR="00356855" w:rsidRDefault="00356855" w:rsidP="00356855">
      <w:pPr>
        <w:pStyle w:val="Paragraphedeliste"/>
        <w:numPr>
          <w:ilvl w:val="0"/>
          <w:numId w:val="22"/>
        </w:numPr>
      </w:pPr>
      <w:r>
        <w:t>Faire un clic droit sur le fichier ou le dossier sélectionné et cliquer sur le bouton « Renommer ».</w:t>
      </w:r>
    </w:p>
    <w:p w14:paraId="62308340" w14:textId="77777777" w:rsidR="00D8009B" w:rsidRDefault="00D8009B" w:rsidP="00D8009B">
      <w:r>
        <w:t xml:space="preserve">OCTAVE permet </w:t>
      </w:r>
      <w:r w:rsidR="00356855">
        <w:t xml:space="preserve">aussi </w:t>
      </w:r>
      <w:r>
        <w:t>d’effectuer des opérations de renommage en masse et d’ajouter des préfixes et/ou des suffixes aux noms de fichiers. Le nom original de ceux-ci est conservé dans les métadonnées de traçabilité du SIP.</w:t>
      </w:r>
    </w:p>
    <w:p w14:paraId="7A281ABE" w14:textId="77777777" w:rsidR="00D8009B" w:rsidRDefault="00D8009B" w:rsidP="00D8009B">
      <w:r>
        <w:t>Par défaut, OCTAVE ne conserve que des majuscules, des minuscules, des chiffres et des tirets dans les noms de fichier. Le renommage donne aussi la possibilité de fixer une longueur max</w:t>
      </w:r>
      <w:r w:rsidR="005835CB">
        <w:t xml:space="preserve">imale pour les noms de fichier. </w:t>
      </w:r>
      <w:r>
        <w:t xml:space="preserve">Les préfixe, suffixe et longueur maximale autorisée pour les noms de fichiers sont configurables. Voir la </w:t>
      </w:r>
      <w:hyperlink w:anchor="_Normalisation_des_noms" w:history="1">
        <w:r w:rsidRPr="001612D6">
          <w:rPr>
            <w:rStyle w:val="Lienhypertexte"/>
          </w:rPr>
          <w:t>rubrique dédiée</w:t>
        </w:r>
      </w:hyperlink>
      <w:r>
        <w:t>.</w:t>
      </w:r>
    </w:p>
    <w:p w14:paraId="6F96EBD3" w14:textId="77777777" w:rsidR="005835CB" w:rsidRDefault="005835CB" w:rsidP="00D8009B">
      <w:r>
        <w:lastRenderedPageBreak/>
        <w:t>Pour effectuer une opération de renommage en masse, sélectionner un emplacement dans l’arborescence. Le renommage s’effectuera sur l’ensemble des éléments et des sous-éléments à partir de cet emplacement. Deux possibilités :</w:t>
      </w:r>
    </w:p>
    <w:p w14:paraId="0BE1E0C9" w14:textId="77777777" w:rsidR="005835CB" w:rsidRDefault="005835CB" w:rsidP="005835CB">
      <w:pPr>
        <w:pStyle w:val="Paragraphedeliste"/>
        <w:numPr>
          <w:ilvl w:val="0"/>
          <w:numId w:val="22"/>
        </w:numPr>
      </w:pPr>
      <w:r>
        <w:t xml:space="preserve">Cliquer sur l’icône </w:t>
      </w:r>
      <w:r w:rsidRPr="005835CB">
        <w:rPr>
          <w:noProof/>
          <w:lang w:eastAsia="fr-FR"/>
        </w:rPr>
        <w:drawing>
          <wp:inline distT="0" distB="0" distL="0" distR="0" wp14:anchorId="33F23ED9" wp14:editId="6F61CE91">
            <wp:extent cx="451933" cy="221503"/>
            <wp:effectExtent l="0" t="0" r="5715" b="7620"/>
            <wp:docPr id="4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31" cstate="print">
                      <a:extLst>
                        <a:ext uri="{28A0092B-C50C-407E-A947-70E740481C1C}">
                          <a14:useLocalDpi xmlns:a14="http://schemas.microsoft.com/office/drawing/2010/main" val="0"/>
                        </a:ext>
                      </a:extLst>
                    </a:blip>
                    <a:srcRect l="28335" t="7775" r="66915" b="88908"/>
                    <a:stretch/>
                  </pic:blipFill>
                  <pic:spPr>
                    <a:xfrm>
                      <a:off x="0" y="0"/>
                      <a:ext cx="451933" cy="221503"/>
                    </a:xfrm>
                    <a:prstGeom prst="rect">
                      <a:avLst/>
                    </a:prstGeom>
                  </pic:spPr>
                </pic:pic>
              </a:graphicData>
            </a:graphic>
          </wp:inline>
        </w:drawing>
      </w:r>
      <w:r>
        <w:t xml:space="preserve"> de la barre d’outils. Cette icône ouvre une fenêtre de dialogue avec le message « Voulez-vous normaliser les noms des éléments sélectionnés ? »</w:t>
      </w:r>
    </w:p>
    <w:p w14:paraId="73793E7B" w14:textId="77777777" w:rsidR="005835CB" w:rsidRDefault="005835CB" w:rsidP="005835CB">
      <w:pPr>
        <w:pStyle w:val="Paragraphedeliste"/>
        <w:numPr>
          <w:ilvl w:val="0"/>
          <w:numId w:val="22"/>
        </w:numPr>
      </w:pPr>
      <w:r>
        <w:t>Faire un clic droit sur le fichier ou le dossier sélectionné et cliquer sur le bouton « Renommer ».</w:t>
      </w:r>
    </w:p>
    <w:p w14:paraId="0D5EEF1F" w14:textId="77777777" w:rsidR="005835CB" w:rsidRDefault="005835CB" w:rsidP="005835CB">
      <w:r>
        <w:rPr>
          <w:noProof/>
          <w:lang w:eastAsia="fr-FR"/>
        </w:rPr>
        <w:drawing>
          <wp:inline distT="0" distB="0" distL="0" distR="0" wp14:anchorId="163E724F" wp14:editId="74B40E3F">
            <wp:extent cx="5760720" cy="3978910"/>
            <wp:effectExtent l="0" t="0" r="0" b="254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pture02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3978910"/>
                    </a:xfrm>
                    <a:prstGeom prst="rect">
                      <a:avLst/>
                    </a:prstGeom>
                  </pic:spPr>
                </pic:pic>
              </a:graphicData>
            </a:graphic>
          </wp:inline>
        </w:drawing>
      </w:r>
    </w:p>
    <w:p w14:paraId="0E08243F" w14:textId="77777777" w:rsidR="005835CB" w:rsidRDefault="005835CB" w:rsidP="00D8009B"/>
    <w:p w14:paraId="69635043" w14:textId="77777777" w:rsidR="005835CB" w:rsidRPr="00D8009B" w:rsidRDefault="005835CB" w:rsidP="00D8009B"/>
    <w:p w14:paraId="220B1034" w14:textId="77777777" w:rsidR="00EB1F57" w:rsidRDefault="00D76DBC" w:rsidP="005544B7">
      <w:pPr>
        <w:pStyle w:val="Titre3"/>
      </w:pPr>
      <w:bookmarkStart w:id="31" w:name="_Toc20401180"/>
      <w:r>
        <w:t>Classement vertical et horizontal</w:t>
      </w:r>
      <w:bookmarkEnd w:id="31"/>
    </w:p>
    <w:p w14:paraId="1D796A04" w14:textId="77777777" w:rsidR="00A3105E" w:rsidRDefault="00444B19" w:rsidP="00A3105E">
      <w:r>
        <w:t>Il est possible de déplacer des fichiers et des dossiers dans l’arborescence (classement vertical), ou des fichiers au sein d’un même dossier (classement horizontal). Pour cela sélectionner les objets à déplacer, puis maintenir le clic gauche enfoncé pour les déplacer par « glisser-déposer » à l’emplacement de votre choix.</w:t>
      </w:r>
    </w:p>
    <w:p w14:paraId="55E4EE19" w14:textId="77777777" w:rsidR="00444B19" w:rsidRPr="00A3105E" w:rsidRDefault="00444B19" w:rsidP="00A3105E">
      <w:r>
        <w:rPr>
          <w:noProof/>
          <w:lang w:eastAsia="fr-FR"/>
        </w:rPr>
        <w:lastRenderedPageBreak/>
        <w:drawing>
          <wp:inline distT="0" distB="0" distL="0" distR="0" wp14:anchorId="3A938704" wp14:editId="48AF6F4E">
            <wp:extent cx="5760720" cy="4034790"/>
            <wp:effectExtent l="0" t="0" r="0" b="381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Capture02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034790"/>
                    </a:xfrm>
                    <a:prstGeom prst="rect">
                      <a:avLst/>
                    </a:prstGeom>
                  </pic:spPr>
                </pic:pic>
              </a:graphicData>
            </a:graphic>
          </wp:inline>
        </w:drawing>
      </w:r>
    </w:p>
    <w:p w14:paraId="4A8F1C55" w14:textId="77777777" w:rsidR="00557032" w:rsidRDefault="00557032" w:rsidP="00557032"/>
    <w:p w14:paraId="6F3ECE41" w14:textId="77777777" w:rsidR="00557032" w:rsidRDefault="00557032" w:rsidP="00557032">
      <w:r>
        <w:t xml:space="preserve">La fonctionnalité de tri permet de replacer les sous-éléments d’un élément dans l’ordre alphabétique. </w:t>
      </w:r>
    </w:p>
    <w:p w14:paraId="577B8A99" w14:textId="77777777" w:rsidR="00557032" w:rsidRDefault="00557032" w:rsidP="0055703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557032" w:rsidRPr="00927309" w14:paraId="22AADDBE" w14:textId="77777777" w:rsidTr="00DF1149">
        <w:tc>
          <w:tcPr>
            <w:tcW w:w="786" w:type="dxa"/>
            <w:vAlign w:val="center"/>
          </w:tcPr>
          <w:p w14:paraId="3980FA81" w14:textId="77777777" w:rsidR="00557032" w:rsidRPr="00927309" w:rsidRDefault="00557032"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0D4DEEC9" wp14:editId="01CE5AA2">
                  <wp:extent cx="361950" cy="319540"/>
                  <wp:effectExtent l="0" t="0" r="0" b="444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2417086C" w14:textId="77777777" w:rsidR="00557032" w:rsidRPr="00927309" w:rsidRDefault="00557032" w:rsidP="00DF1149">
            <w:r>
              <w:t>Le tri tient compte de la casse : les éléments seront donc classés A-Z puis a-z.</w:t>
            </w:r>
          </w:p>
        </w:tc>
      </w:tr>
    </w:tbl>
    <w:p w14:paraId="100998F2" w14:textId="77777777" w:rsidR="00557032" w:rsidRDefault="00557032" w:rsidP="00557032"/>
    <w:p w14:paraId="5B3D2400" w14:textId="77777777" w:rsidR="00557032" w:rsidRDefault="00557032" w:rsidP="00557032">
      <w:r>
        <w:t>Pour trier un ensemble d’éléments, sélectionner d’abord l’emplacement de l’arborescence où l’on souhaite effectuer le tri, puis soit :</w:t>
      </w:r>
    </w:p>
    <w:p w14:paraId="539AF4A8" w14:textId="77777777" w:rsidR="00557032" w:rsidRDefault="00557032" w:rsidP="00557032">
      <w:pPr>
        <w:pStyle w:val="Paragraphedeliste"/>
        <w:numPr>
          <w:ilvl w:val="0"/>
          <w:numId w:val="22"/>
        </w:numPr>
      </w:pPr>
      <w:r>
        <w:t xml:space="preserve">Cliquer sur l’icône </w:t>
      </w:r>
      <w:r w:rsidRPr="00557032">
        <w:rPr>
          <w:noProof/>
          <w:lang w:eastAsia="fr-FR"/>
        </w:rPr>
        <w:drawing>
          <wp:inline distT="0" distB="0" distL="0" distR="0" wp14:anchorId="6477A283" wp14:editId="5CA25521">
            <wp:extent cx="465138" cy="225425"/>
            <wp:effectExtent l="0" t="0" r="0" b="3175"/>
            <wp:docPr id="42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31" cstate="print">
                      <a:extLst>
                        <a:ext uri="{28A0092B-C50C-407E-A947-70E740481C1C}">
                          <a14:useLocalDpi xmlns:a14="http://schemas.microsoft.com/office/drawing/2010/main" val="0"/>
                        </a:ext>
                      </a:extLst>
                    </a:blip>
                    <a:srcRect l="23424" t="7717" r="71687" b="88908"/>
                    <a:stretch/>
                  </pic:blipFill>
                  <pic:spPr>
                    <a:xfrm>
                      <a:off x="0" y="0"/>
                      <a:ext cx="465138" cy="225425"/>
                    </a:xfrm>
                    <a:prstGeom prst="rect">
                      <a:avLst/>
                    </a:prstGeom>
                  </pic:spPr>
                </pic:pic>
              </a:graphicData>
            </a:graphic>
          </wp:inline>
        </w:drawing>
      </w:r>
      <w:r>
        <w:t xml:space="preserve"> de la barre d’outils. </w:t>
      </w:r>
    </w:p>
    <w:p w14:paraId="7AA8B701" w14:textId="77777777" w:rsidR="00557032" w:rsidRDefault="00557032" w:rsidP="00557032">
      <w:pPr>
        <w:pStyle w:val="Paragraphedeliste"/>
        <w:numPr>
          <w:ilvl w:val="0"/>
          <w:numId w:val="22"/>
        </w:numPr>
      </w:pPr>
      <w:r>
        <w:t>Faire un clic droit sur l’emplacement sélectionné et cliquer sur le bouton « Trier ».</w:t>
      </w:r>
    </w:p>
    <w:p w14:paraId="3581A9BC" w14:textId="77777777" w:rsidR="00557032" w:rsidRPr="00557032" w:rsidRDefault="00557032" w:rsidP="00557032">
      <w:r>
        <w:rPr>
          <w:noProof/>
          <w:lang w:eastAsia="fr-FR"/>
        </w:rPr>
        <w:lastRenderedPageBreak/>
        <w:drawing>
          <wp:inline distT="0" distB="0" distL="0" distR="0" wp14:anchorId="5AA8C627" wp14:editId="17C6A6FA">
            <wp:extent cx="5760720" cy="4037965"/>
            <wp:effectExtent l="0" t="0" r="0" b="63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Capture02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037965"/>
                    </a:xfrm>
                    <a:prstGeom prst="rect">
                      <a:avLst/>
                    </a:prstGeom>
                  </pic:spPr>
                </pic:pic>
              </a:graphicData>
            </a:graphic>
          </wp:inline>
        </w:drawing>
      </w:r>
    </w:p>
    <w:p w14:paraId="39033384" w14:textId="77777777" w:rsidR="00DA3563" w:rsidRDefault="00DA3563" w:rsidP="005544B7">
      <w:pPr>
        <w:pStyle w:val="Titre3"/>
      </w:pPr>
      <w:bookmarkStart w:id="32" w:name="_Niveaux_de_description"/>
      <w:bookmarkEnd w:id="32"/>
    </w:p>
    <w:p w14:paraId="63EFB269" w14:textId="77777777" w:rsidR="00DA3563" w:rsidRDefault="00DA3563" w:rsidP="005544B7">
      <w:pPr>
        <w:pStyle w:val="Titre3"/>
      </w:pPr>
    </w:p>
    <w:p w14:paraId="4A595B40" w14:textId="7F225A50" w:rsidR="00D76DBC" w:rsidRDefault="00D76DBC" w:rsidP="005544B7">
      <w:pPr>
        <w:pStyle w:val="Titre3"/>
      </w:pPr>
      <w:bookmarkStart w:id="33" w:name="_Toc20401181"/>
      <w:r>
        <w:t>Niveaux de description</w:t>
      </w:r>
      <w:bookmarkEnd w:id="33"/>
    </w:p>
    <w:p w14:paraId="610E8ACD" w14:textId="77777777" w:rsidR="00601935" w:rsidRDefault="00601935" w:rsidP="00601935">
      <w:r>
        <w:t xml:space="preserve">Il est possible de rattacher des niveaux de description aux éléments de l’arborescence. Ces niveaux apparaîtront dans les métadonnées de description (voir </w:t>
      </w:r>
      <w:r w:rsidRPr="001A3F82">
        <w:t xml:space="preserve">la </w:t>
      </w:r>
      <w:hyperlink w:anchor="_Les_métadonnées_de_1" w:history="1">
        <w:r w:rsidRPr="001A3F82">
          <w:rPr>
            <w:rStyle w:val="Lienhypertexte"/>
          </w:rPr>
          <w:t>rubrique dédiée</w:t>
        </w:r>
      </w:hyperlink>
      <w:r w:rsidRPr="001A3F82">
        <w:t>). Plusieurs possibilités :</w:t>
      </w:r>
    </w:p>
    <w:p w14:paraId="05EFD18A" w14:textId="77777777" w:rsidR="00601935" w:rsidRDefault="00601935" w:rsidP="00601935">
      <w:pPr>
        <w:pStyle w:val="Paragraphedeliste"/>
        <w:numPr>
          <w:ilvl w:val="0"/>
          <w:numId w:val="22"/>
        </w:numPr>
      </w:pPr>
      <w:r>
        <w:t>Sélectionner un ou plusieurs éléments auxquels l’on souhaite attribuer le même niveau et aller dans le menu « Elément » puis cliquer sur le bouton « Attribuer un niveau ». Une liste déroulante permet de sélectionner le niveau souhaité.</w:t>
      </w:r>
    </w:p>
    <w:p w14:paraId="5C46404C" w14:textId="77777777" w:rsidR="00601935" w:rsidRPr="00601935" w:rsidRDefault="00601935" w:rsidP="00601935">
      <w:r>
        <w:rPr>
          <w:noProof/>
          <w:lang w:eastAsia="fr-FR"/>
        </w:rPr>
        <w:lastRenderedPageBreak/>
        <w:drawing>
          <wp:inline distT="0" distB="0" distL="0" distR="0" wp14:anchorId="3B00925F" wp14:editId="1FFC2047">
            <wp:extent cx="5760720" cy="4042410"/>
            <wp:effectExtent l="0" t="0" r="0"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Capture02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4042410"/>
                    </a:xfrm>
                    <a:prstGeom prst="rect">
                      <a:avLst/>
                    </a:prstGeom>
                  </pic:spPr>
                </pic:pic>
              </a:graphicData>
            </a:graphic>
          </wp:inline>
        </w:drawing>
      </w:r>
    </w:p>
    <w:p w14:paraId="0E1D810C" w14:textId="77777777" w:rsidR="009963BD" w:rsidRDefault="009963BD" w:rsidP="009963BD">
      <w:pPr>
        <w:pStyle w:val="Paragraphedeliste"/>
        <w:numPr>
          <w:ilvl w:val="0"/>
          <w:numId w:val="22"/>
        </w:numPr>
      </w:pPr>
      <w:r>
        <w:t>Faire un clic droit sur les éléments sélectionnés et choisir le niveau de description souhaité.</w:t>
      </w:r>
    </w:p>
    <w:p w14:paraId="1CEC703E" w14:textId="77777777" w:rsidR="009963BD" w:rsidRDefault="009963BD" w:rsidP="009963BD">
      <w:r>
        <w:rPr>
          <w:noProof/>
          <w:lang w:eastAsia="fr-FR"/>
        </w:rPr>
        <w:drawing>
          <wp:inline distT="0" distB="0" distL="0" distR="0" wp14:anchorId="266F0E80" wp14:editId="0D8BFBA7">
            <wp:extent cx="5760720" cy="4037965"/>
            <wp:effectExtent l="0" t="0" r="0" b="63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Capture02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037965"/>
                    </a:xfrm>
                    <a:prstGeom prst="rect">
                      <a:avLst/>
                    </a:prstGeom>
                  </pic:spPr>
                </pic:pic>
              </a:graphicData>
            </a:graphic>
          </wp:inline>
        </w:drawing>
      </w:r>
    </w:p>
    <w:p w14:paraId="359ACDEB" w14:textId="77777777" w:rsidR="009963BD" w:rsidRDefault="009963BD" w:rsidP="009963BD">
      <w:pPr>
        <w:pStyle w:val="Paragraphedeliste"/>
        <w:numPr>
          <w:ilvl w:val="0"/>
          <w:numId w:val="22"/>
        </w:numPr>
      </w:pPr>
      <w:r>
        <w:lastRenderedPageBreak/>
        <w:t>Sélectionner un ou plusieurs éléments auxquels l’on souhaite attribuer le même niveau et aller dans le menu « Elément » puis cliquer sur le bouton « Attribuer des niveaux par niveau hiérarchique ». Une fenêtre de dialogue apparaît.</w:t>
      </w:r>
    </w:p>
    <w:p w14:paraId="0EDA9095" w14:textId="77777777" w:rsidR="009963BD" w:rsidRDefault="009963BD" w:rsidP="009963BD">
      <w:r>
        <w:rPr>
          <w:noProof/>
          <w:lang w:eastAsia="fr-FR"/>
        </w:rPr>
        <w:drawing>
          <wp:inline distT="0" distB="0" distL="0" distR="0" wp14:anchorId="4E41DD28" wp14:editId="4FCE16CE">
            <wp:extent cx="5760720" cy="4045585"/>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Capture027.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045585"/>
                    </a:xfrm>
                    <a:prstGeom prst="rect">
                      <a:avLst/>
                    </a:prstGeom>
                  </pic:spPr>
                </pic:pic>
              </a:graphicData>
            </a:graphic>
          </wp:inline>
        </w:drawing>
      </w:r>
    </w:p>
    <w:p w14:paraId="71E9604B" w14:textId="77777777" w:rsidR="009963BD" w:rsidRDefault="009963BD" w:rsidP="009963BD">
      <w:r>
        <w:t xml:space="preserve">Cette fenêtre permet d’attribuer </w:t>
      </w:r>
      <w:r w:rsidR="00300EAA">
        <w:t>un</w:t>
      </w:r>
      <w:r>
        <w:t xml:space="preserve"> niveau de description </w:t>
      </w:r>
      <w:r w:rsidR="00300EAA">
        <w:t>à chaque niveau et sous-niveau</w:t>
      </w:r>
      <w:r>
        <w:t xml:space="preserve"> de l’arborescence. </w:t>
      </w:r>
    </w:p>
    <w:p w14:paraId="212017FB" w14:textId="77777777" w:rsidR="00300EAA" w:rsidRDefault="00300EAA" w:rsidP="00300EAA">
      <w:pPr>
        <w:pStyle w:val="Paragraphedeliste"/>
        <w:numPr>
          <w:ilvl w:val="0"/>
          <w:numId w:val="22"/>
        </w:numPr>
      </w:pPr>
      <w:r>
        <w:t>Sélectionner un ou plusieurs éléments auxquels l’on souhaite attribuer le même niveau et aller dans le menu « Elément » puis cliquer sur le bouton « Attribuer des niveaux par nom ». Une fenêtre de dialogue apparaît.</w:t>
      </w:r>
    </w:p>
    <w:p w14:paraId="6744C00A" w14:textId="77777777" w:rsidR="00300EAA" w:rsidRDefault="00300EAA" w:rsidP="00300EAA">
      <w:r>
        <w:rPr>
          <w:noProof/>
          <w:lang w:eastAsia="fr-FR"/>
        </w:rPr>
        <w:lastRenderedPageBreak/>
        <w:drawing>
          <wp:inline distT="0" distB="0" distL="0" distR="0" wp14:anchorId="304DBD6B" wp14:editId="316890E2">
            <wp:extent cx="5760720" cy="4036060"/>
            <wp:effectExtent l="0" t="0" r="0" b="254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Capture028.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036060"/>
                    </a:xfrm>
                    <a:prstGeom prst="rect">
                      <a:avLst/>
                    </a:prstGeom>
                  </pic:spPr>
                </pic:pic>
              </a:graphicData>
            </a:graphic>
          </wp:inline>
        </w:drawing>
      </w:r>
    </w:p>
    <w:p w14:paraId="28629BD4" w14:textId="4FD1AB1C" w:rsidR="00300EAA" w:rsidRDefault="00300EAA" w:rsidP="00300EAA">
      <w:r w:rsidRPr="00FE4E48">
        <w:t>Cette fonctionnalité permet d’attribuer un niveau de description en fonction des trois types d’objet existants dans OCTAVE : fichier</w:t>
      </w:r>
      <w:r w:rsidR="00CF1D91" w:rsidRPr="00FE4E48">
        <w:t xml:space="preserve"> ou pièce</w:t>
      </w:r>
      <w:r w:rsidRPr="00FE4E48">
        <w:t xml:space="preserve"> (file), do</w:t>
      </w:r>
      <w:r w:rsidR="00DA3563">
        <w:t>ssier (</w:t>
      </w:r>
      <w:proofErr w:type="spellStart"/>
      <w:r w:rsidR="00DA3563">
        <w:t>folder</w:t>
      </w:r>
      <w:proofErr w:type="spellEnd"/>
      <w:r w:rsidR="00DA3563">
        <w:t>) et série (</w:t>
      </w:r>
      <w:proofErr w:type="spellStart"/>
      <w:r w:rsidR="00DA3563">
        <w:t>serie</w:t>
      </w:r>
      <w:proofErr w:type="spellEnd"/>
      <w:r w:rsidR="00DA3563">
        <w: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300EAA" w:rsidRPr="00927309" w14:paraId="68841303" w14:textId="77777777" w:rsidTr="00DF1149">
        <w:tc>
          <w:tcPr>
            <w:tcW w:w="786" w:type="dxa"/>
            <w:vAlign w:val="center"/>
          </w:tcPr>
          <w:p w14:paraId="6A00D50D" w14:textId="77777777" w:rsidR="00300EAA" w:rsidRPr="00927309" w:rsidRDefault="00300EAA"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138AEDDE" wp14:editId="53D4273A">
                  <wp:extent cx="361950" cy="319540"/>
                  <wp:effectExtent l="0" t="0" r="0" b="4445"/>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3CFA470A" w14:textId="63A4AB31" w:rsidR="00300EAA" w:rsidRPr="00927309" w:rsidRDefault="00CF1D91" w:rsidP="00D8567A">
            <w:r>
              <w:t xml:space="preserve">Cette fonctionnalité </w:t>
            </w:r>
            <w:r w:rsidR="00D8567A">
              <w:t xml:space="preserve">conçue pour automatiser l’attribution d’un niveau « série » aux dossiers dont le nom commence par un chiffre, un niveau « dossier » à ceux dont le nom ne commence pas par un chiffre et enfin un niveau « pièce » pour les fichiers eux-mêmes, </w:t>
            </w:r>
            <w:r>
              <w:t xml:space="preserve">était préexistante dans </w:t>
            </w:r>
            <w:proofErr w:type="spellStart"/>
            <w:r>
              <w:t>Docuteam</w:t>
            </w:r>
            <w:proofErr w:type="spellEnd"/>
            <w:r>
              <w:t xml:space="preserve"> </w:t>
            </w:r>
            <w:proofErr w:type="spellStart"/>
            <w:r>
              <w:t>Packer</w:t>
            </w:r>
            <w:proofErr w:type="spellEnd"/>
            <w:r w:rsidR="00DA3563">
              <w:t xml:space="preserve"> </w:t>
            </w:r>
            <w:r>
              <w:t xml:space="preserve"> et n’est pas forcément pertinente dans le contexte d’OCTAVE.</w:t>
            </w:r>
          </w:p>
        </w:tc>
      </w:tr>
    </w:tbl>
    <w:p w14:paraId="2DDA45C3" w14:textId="77777777" w:rsidR="00300EAA" w:rsidRDefault="00300EAA" w:rsidP="00300EAA"/>
    <w:p w14:paraId="29B3245B" w14:textId="77777777" w:rsidR="00300EAA" w:rsidRDefault="00CF1D91" w:rsidP="00300EAA">
      <w:r>
        <w:t>Lors de l’attribution des niveaux de description, un contrôle de cohérence est effectué. Il n’est pas exemple pas possible de placer un niveau « fonds » sous un niveau « série ». Les niveaux non autorisés apparaissent en grisé.</w:t>
      </w:r>
    </w:p>
    <w:p w14:paraId="58867AB8" w14:textId="77777777" w:rsidR="00CF1D91" w:rsidRDefault="00CF1D91" w:rsidP="00300EAA">
      <w:r>
        <w:rPr>
          <w:noProof/>
          <w:lang w:eastAsia="fr-FR"/>
        </w:rPr>
        <w:lastRenderedPageBreak/>
        <w:drawing>
          <wp:inline distT="0" distB="0" distL="0" distR="0" wp14:anchorId="0CF1C426" wp14:editId="31FEA4BF">
            <wp:extent cx="5760720" cy="4037965"/>
            <wp:effectExtent l="0" t="0" r="0" b="635"/>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apture029.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4037965"/>
                    </a:xfrm>
                    <a:prstGeom prst="rect">
                      <a:avLst/>
                    </a:prstGeom>
                  </pic:spPr>
                </pic:pic>
              </a:graphicData>
            </a:graphic>
          </wp:inline>
        </w:drawing>
      </w:r>
    </w:p>
    <w:p w14:paraId="3A1EBF82" w14:textId="77777777" w:rsidR="00CF1D91" w:rsidRDefault="00CF1D91" w:rsidP="00300EAA"/>
    <w:p w14:paraId="48A5AFD3" w14:textId="77777777" w:rsidR="00CF1D91" w:rsidRDefault="00CF1D91" w:rsidP="00300EAA">
      <w:r>
        <w:t xml:space="preserve">Si lors de l’attribution de niveaux en masse (à l’aide des boutons « Attribuer un niveau par niveau hiérarchique » et « Attribuer un niveau par nom ») des erreurs sont commises, les éléments comportant des niveaux de description incohérents avec le reste de l’arborescence seront indiqués par l’icône </w:t>
      </w:r>
      <w:r w:rsidRPr="00CF1D91">
        <w:rPr>
          <w:noProof/>
          <w:lang w:eastAsia="fr-FR"/>
        </w:rPr>
        <w:drawing>
          <wp:inline distT="0" distB="0" distL="0" distR="0" wp14:anchorId="1102FD0B" wp14:editId="3AB257AD">
            <wp:extent cx="158750" cy="176530"/>
            <wp:effectExtent l="0" t="0" r="0" b="0"/>
            <wp:docPr id="43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52" cstate="print"/>
                    <a:srcRect l="15104" t="54848" r="71875" b="26432"/>
                    <a:stretch/>
                  </pic:blipFill>
                  <pic:spPr>
                    <a:xfrm>
                      <a:off x="0" y="0"/>
                      <a:ext cx="158750" cy="176530"/>
                    </a:xfrm>
                    <a:prstGeom prst="rect">
                      <a:avLst/>
                    </a:prstGeom>
                  </pic:spPr>
                </pic:pic>
              </a:graphicData>
            </a:graphic>
          </wp:inline>
        </w:drawing>
      </w:r>
    </w:p>
    <w:p w14:paraId="17570414" w14:textId="77777777" w:rsidR="001B62EE" w:rsidRDefault="001B62EE" w:rsidP="00300EAA">
      <w:r>
        <w:t>Dans ce cas, il suffit d’attribuer de nouveaux niveaux de description cohérents aux éléments concernés pour faire disparaître l’icône.</w:t>
      </w:r>
    </w:p>
    <w:p w14:paraId="00441F41" w14:textId="77777777" w:rsidR="00CF1D91" w:rsidRDefault="00CF1D91" w:rsidP="00300EAA">
      <w:r>
        <w:rPr>
          <w:noProof/>
          <w:lang w:eastAsia="fr-FR"/>
        </w:rPr>
        <w:lastRenderedPageBreak/>
        <w:drawing>
          <wp:inline distT="0" distB="0" distL="0" distR="0" wp14:anchorId="66DA6907" wp14:editId="63FC21EF">
            <wp:extent cx="5760720" cy="4074795"/>
            <wp:effectExtent l="0" t="0" r="0" b="190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Capture03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4074795"/>
                    </a:xfrm>
                    <a:prstGeom prst="rect">
                      <a:avLst/>
                    </a:prstGeom>
                  </pic:spPr>
                </pic:pic>
              </a:graphicData>
            </a:graphic>
          </wp:inline>
        </w:drawing>
      </w:r>
    </w:p>
    <w:p w14:paraId="506FA5A1" w14:textId="77777777" w:rsidR="007B2FDA" w:rsidRDefault="007B2FDA" w:rsidP="007B2FDA"/>
    <w:p w14:paraId="6631E0FD" w14:textId="77777777" w:rsidR="00D76DBC" w:rsidRDefault="007B2FDA" w:rsidP="005544B7">
      <w:pPr>
        <w:pStyle w:val="Titre3"/>
      </w:pPr>
      <w:bookmarkStart w:id="34" w:name="_Toc20401182"/>
      <w:r>
        <w:t>Remplacement et migration</w:t>
      </w:r>
      <w:r w:rsidR="00D02D08">
        <w:t xml:space="preserve"> des fichiers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7B2FDA" w:rsidRPr="00927309" w14:paraId="28E8A345" w14:textId="77777777" w:rsidTr="00DF1149">
        <w:tc>
          <w:tcPr>
            <w:tcW w:w="786" w:type="dxa"/>
            <w:vAlign w:val="center"/>
          </w:tcPr>
          <w:p w14:paraId="2291276C" w14:textId="77777777" w:rsidR="007B2FDA" w:rsidRPr="00927309" w:rsidRDefault="007B2FDA"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5AAEB958" wp14:editId="7C0957E8">
                  <wp:extent cx="361950" cy="319540"/>
                  <wp:effectExtent l="0" t="0" r="0" b="444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35A22816" w14:textId="77777777" w:rsidR="007B2FDA" w:rsidRPr="00927309" w:rsidRDefault="007B2FDA" w:rsidP="007B2FDA">
            <w:r>
              <w:t>Les fonctionnalités présentées dans cette rubrique ne constituent pas des éléments suffisants pour assurer la pérennité des objets numériques. Une politique de pérennisation doit être élaborée par le service d’archives, et pensée tout au long de la vie du document numérique.</w:t>
            </w:r>
          </w:p>
        </w:tc>
      </w:tr>
    </w:tbl>
    <w:p w14:paraId="7FCC4848" w14:textId="77777777" w:rsidR="007B2FDA" w:rsidRDefault="007B2FDA" w:rsidP="007B2FDA">
      <w:r>
        <w:t>OCTAVE permet de remplacer un fichier par un autre dans l’arborescence. Pour cela, une fois le fichier sélectionné, soit :</w:t>
      </w:r>
    </w:p>
    <w:p w14:paraId="5AFDF787" w14:textId="77777777" w:rsidR="007B2FDA" w:rsidRDefault="007B2FDA" w:rsidP="007B2FDA">
      <w:pPr>
        <w:pStyle w:val="Paragraphedeliste"/>
        <w:numPr>
          <w:ilvl w:val="0"/>
          <w:numId w:val="22"/>
        </w:numPr>
      </w:pPr>
      <w:r>
        <w:t>Sélectionner le fichier que l’on souhaite remplacer et aller dans le menu « Elément » puis cliquer sur le bouton « Remplacer ». Une fenêtre de dialogue apparaît et permet de sélectionner un fichier.</w:t>
      </w:r>
    </w:p>
    <w:p w14:paraId="5C0DDC2B" w14:textId="77777777" w:rsidR="007B2FDA" w:rsidRDefault="007B2FDA" w:rsidP="007B2FDA">
      <w:pPr>
        <w:pStyle w:val="Paragraphedeliste"/>
        <w:numPr>
          <w:ilvl w:val="0"/>
          <w:numId w:val="22"/>
        </w:numPr>
      </w:pPr>
      <w:r>
        <w:t>Faire un clic droit sur le fichier sélectionné et cliquer sur le bouton « Remplacer ».</w:t>
      </w:r>
    </w:p>
    <w:p w14:paraId="1AC44D91" w14:textId="77777777" w:rsidR="007B2FDA" w:rsidRPr="007B2FDA" w:rsidRDefault="007B2FDA" w:rsidP="007B2FDA">
      <w:r>
        <w:rPr>
          <w:noProof/>
          <w:lang w:eastAsia="fr-FR"/>
        </w:rPr>
        <w:lastRenderedPageBreak/>
        <w:drawing>
          <wp:inline distT="0" distB="0" distL="0" distR="0" wp14:anchorId="0D7E518D" wp14:editId="420B41D9">
            <wp:extent cx="5760720" cy="4070350"/>
            <wp:effectExtent l="0" t="0" r="0" b="635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Capture031.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4070350"/>
                    </a:xfrm>
                    <a:prstGeom prst="rect">
                      <a:avLst/>
                    </a:prstGeom>
                  </pic:spPr>
                </pic:pic>
              </a:graphicData>
            </a:graphic>
          </wp:inline>
        </w:drawing>
      </w:r>
    </w:p>
    <w:p w14:paraId="77E07563" w14:textId="77777777" w:rsidR="00D02D08" w:rsidRDefault="00D02D08" w:rsidP="00D02D08">
      <w:r>
        <w:t xml:space="preserve">Le fichier d’origine sera remplacé par le fichier choisi, et la trace de ce remplacement conservé dans les métadonnées (voir la </w:t>
      </w:r>
      <w:hyperlink w:anchor="_Les_métadonnées_de" w:history="1">
        <w:r w:rsidRPr="001A3F82">
          <w:rPr>
            <w:rStyle w:val="Lienhypertexte"/>
          </w:rPr>
          <w:t>rubrique dédiée</w:t>
        </w:r>
      </w:hyperlink>
      <w:r>
        <w:t>).</w:t>
      </w:r>
    </w:p>
    <w:p w14:paraId="79043C44" w14:textId="77777777" w:rsidR="00D02D08" w:rsidRDefault="00D02D08" w:rsidP="00D02D08">
      <w:r>
        <w:t xml:space="preserve">Il est également possible d’insérer dans l’arborescence un fichier résultant d’une migration de format. </w:t>
      </w:r>
    </w:p>
    <w:p w14:paraId="3288ECB9" w14:textId="77777777" w:rsidR="00F957D0" w:rsidRDefault="00D02D08" w:rsidP="00D02D08">
      <w:pPr>
        <w:pStyle w:val="Paragraphedeliste"/>
        <w:numPr>
          <w:ilvl w:val="0"/>
          <w:numId w:val="22"/>
        </w:numPr>
      </w:pPr>
      <w:r>
        <w:t xml:space="preserve">Sélectionner le fichier auquel on souhaite adjoindre un autre fichier et aller dans le menu « Elément » puis cliquer sur le bouton « Ajouter le résultat d’une migration ». </w:t>
      </w:r>
    </w:p>
    <w:p w14:paraId="49EE3DF6" w14:textId="77777777" w:rsidR="00F957D0" w:rsidRDefault="00F957D0" w:rsidP="00F957D0">
      <w:pPr>
        <w:pStyle w:val="Paragraphedeliste"/>
        <w:numPr>
          <w:ilvl w:val="0"/>
          <w:numId w:val="22"/>
        </w:numPr>
      </w:pPr>
      <w:r>
        <w:t>Faire un clic droit sur le fichier sélectionné et cliquer sur le bouton « Ajouter le résultat d’une migration ».</w:t>
      </w:r>
    </w:p>
    <w:p w14:paraId="53CBEE84" w14:textId="77777777" w:rsidR="00D02D08" w:rsidRDefault="00D02D08" w:rsidP="00F957D0">
      <w:r>
        <w:t>Une fenêtre de dialogue appara</w:t>
      </w:r>
      <w:r w:rsidR="00F957D0">
        <w:t xml:space="preserve">ît. L’icône </w:t>
      </w:r>
      <w:r w:rsidR="00F957D0" w:rsidRPr="00D76B40">
        <w:rPr>
          <w:noProof/>
          <w:lang w:eastAsia="fr-FR"/>
        </w:rPr>
        <w:drawing>
          <wp:inline distT="0" distB="0" distL="0" distR="0" wp14:anchorId="44EA0171" wp14:editId="60461D32">
            <wp:extent cx="441064" cy="247426"/>
            <wp:effectExtent l="0" t="0" r="0" b="635"/>
            <wp:docPr id="44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rotWithShape="1">
                    <a:blip r:embed="rId30" cstate="print">
                      <a:extLst>
                        <a:ext uri="{28A0092B-C50C-407E-A947-70E740481C1C}">
                          <a14:useLocalDpi xmlns:a14="http://schemas.microsoft.com/office/drawing/2010/main" val="0"/>
                        </a:ext>
                      </a:extLst>
                    </a:blip>
                    <a:srcRect l="31980" t="56677" r="62233" b="32546"/>
                    <a:stretch/>
                  </pic:blipFill>
                  <pic:spPr>
                    <a:xfrm>
                      <a:off x="0" y="0"/>
                      <a:ext cx="441064" cy="247426"/>
                    </a:xfrm>
                    <a:prstGeom prst="rect">
                      <a:avLst/>
                    </a:prstGeom>
                  </pic:spPr>
                </pic:pic>
              </a:graphicData>
            </a:graphic>
          </wp:inline>
        </w:drawing>
      </w:r>
      <w:r w:rsidR="00F957D0">
        <w:t xml:space="preserve"> permet de sélectionner</w:t>
      </w:r>
      <w:r w:rsidR="007679F1">
        <w:t xml:space="preserve"> un fichier</w:t>
      </w:r>
      <w:r w:rsidR="003F1336">
        <w:t xml:space="preserve"> dans l’explorateur.</w:t>
      </w:r>
    </w:p>
    <w:p w14:paraId="518A2A39" w14:textId="77777777" w:rsidR="00F957D0" w:rsidRDefault="00F957D0" w:rsidP="00F957D0">
      <w:r>
        <w:rPr>
          <w:noProof/>
          <w:lang w:eastAsia="fr-FR"/>
        </w:rPr>
        <w:lastRenderedPageBreak/>
        <w:drawing>
          <wp:inline distT="0" distB="0" distL="0" distR="0" wp14:anchorId="7CDAFC80" wp14:editId="7815A592">
            <wp:extent cx="5760720" cy="4073525"/>
            <wp:effectExtent l="0" t="0" r="0" b="317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Capture03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3C82B89B" w14:textId="77777777" w:rsidR="00D02D08" w:rsidRDefault="00F957D0" w:rsidP="00D02D08">
      <w:r>
        <w:t>Par défaut, l’option « Garder l’original » est cochée, mais il est possible de remplacer le fichier d’origine par le fichier nouvellement sélectionné.</w:t>
      </w:r>
    </w:p>
    <w:p w14:paraId="7DF0DB5C" w14:textId="77777777" w:rsidR="0030135F" w:rsidRDefault="0030135F" w:rsidP="00D02D08">
      <w:r>
        <w:t xml:space="preserve">Une fois le nouveau fichier choisi, cliquer sur l’icône </w:t>
      </w:r>
      <w:r>
        <w:rPr>
          <w:noProof/>
          <w:lang w:eastAsia="fr-FR"/>
        </w:rPr>
        <w:drawing>
          <wp:inline distT="0" distB="0" distL="0" distR="0" wp14:anchorId="717DC19B" wp14:editId="007942FC">
            <wp:extent cx="476250" cy="257175"/>
            <wp:effectExtent l="0" t="0" r="0" b="952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476250" cy="257175"/>
                    </a:xfrm>
                    <a:prstGeom prst="rect">
                      <a:avLst/>
                    </a:prstGeom>
                  </pic:spPr>
                </pic:pic>
              </a:graphicData>
            </a:graphic>
          </wp:inline>
        </w:drawing>
      </w:r>
      <w:r>
        <w:t>. Dans l’arborescence, un nouveau dossier a été créé, dont l’intitulé correspond au nom du fichier d’origine. Ce dossier contient le fichier d’origine et le nouveau fichier choisi.</w:t>
      </w:r>
    </w:p>
    <w:p w14:paraId="1C1C5C73" w14:textId="2DC55991" w:rsidR="0030135F" w:rsidRDefault="004E0D2D" w:rsidP="00D02D08">
      <w:r>
        <w:rPr>
          <w:noProof/>
          <w:lang w:eastAsia="fr-FR"/>
        </w:rPr>
        <w:lastRenderedPageBreak/>
        <mc:AlternateContent>
          <mc:Choice Requires="wps">
            <w:drawing>
              <wp:anchor distT="0" distB="0" distL="114300" distR="114300" simplePos="0" relativeHeight="251670528" behindDoc="0" locked="0" layoutInCell="1" allowOverlap="1" wp14:anchorId="470B71C6" wp14:editId="598A6804">
                <wp:simplePos x="0" y="0"/>
                <wp:positionH relativeFrom="column">
                  <wp:posOffset>167005</wp:posOffset>
                </wp:positionH>
                <wp:positionV relativeFrom="paragraph">
                  <wp:posOffset>1386205</wp:posOffset>
                </wp:positionV>
                <wp:extent cx="1933575" cy="352425"/>
                <wp:effectExtent l="19050" t="19050" r="9525" b="9525"/>
                <wp:wrapNone/>
                <wp:docPr id="505"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3575" cy="3524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B7A61C" id="Rectangle 444" o:spid="_x0000_s1026" style="position:absolute;margin-left:13.15pt;margin-top:109.15pt;width:152.25pt;height:2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" filled="f" strokecolor="red" strokeweight="3pt">
                <v:path arrowok="t"/>
              </v:rect>
            </w:pict>
          </mc:Fallback>
        </mc:AlternateContent>
      </w:r>
      <w:r w:rsidR="0030135F">
        <w:rPr>
          <w:noProof/>
          <w:lang w:eastAsia="fr-FR"/>
        </w:rPr>
        <w:drawing>
          <wp:inline distT="0" distB="0" distL="0" distR="0" wp14:anchorId="1D188390" wp14:editId="507BE6F4">
            <wp:extent cx="5760720" cy="4069080"/>
            <wp:effectExtent l="0" t="0" r="0" b="762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Capture033.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06908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30135F" w:rsidRPr="00927309" w14:paraId="1898C4DA" w14:textId="77777777" w:rsidTr="00DF1149">
        <w:tc>
          <w:tcPr>
            <w:tcW w:w="786" w:type="dxa"/>
            <w:vAlign w:val="center"/>
          </w:tcPr>
          <w:p w14:paraId="07135D5B" w14:textId="77777777" w:rsidR="0030135F" w:rsidRPr="00927309" w:rsidRDefault="0030135F"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3C580EF5" wp14:editId="1942B18F">
                  <wp:extent cx="361950" cy="319540"/>
                  <wp:effectExtent l="0" t="0" r="0" b="444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0CF11AAB" w14:textId="77777777" w:rsidR="0030135F" w:rsidRPr="00927309" w:rsidRDefault="0030135F" w:rsidP="0030135F">
            <w:r>
              <w:t xml:space="preserve">OCTAVE n’effectue pas de contrôle sur le contenu du nouveau fichier choisi. Il est donc possible d’associer n’importe quel fichier à un autre. </w:t>
            </w:r>
          </w:p>
        </w:tc>
      </w:tr>
    </w:tbl>
    <w:p w14:paraId="37C4918C" w14:textId="77777777" w:rsidR="0030135F" w:rsidRDefault="0030135F" w:rsidP="0030135F"/>
    <w:p w14:paraId="0B10841A" w14:textId="77777777" w:rsidR="0030135F" w:rsidRDefault="005944C7" w:rsidP="0030135F">
      <w:r>
        <w:t xml:space="preserve">Le menu « Elément » propose un bouton « Convertir les fichiers sélectionnés », accessible également par un clic droit sur un fichier. Cette fonctionnalité a été développée dans le cadre de </w:t>
      </w:r>
      <w:proofErr w:type="spellStart"/>
      <w:r>
        <w:t>Docuteam</w:t>
      </w:r>
      <w:proofErr w:type="spellEnd"/>
      <w:r>
        <w:t xml:space="preserve"> </w:t>
      </w:r>
      <w:proofErr w:type="spellStart"/>
      <w:r>
        <w:t>Packer</w:t>
      </w:r>
      <w:proofErr w:type="spellEnd"/>
      <w:r>
        <w:t xml:space="preserve"> et n’a pas fait l’objet de développements propres à OCTAVE. Partielle et en langue allemande, elle est donc accessible aux utilisateurs mais ne fait pas l’objet de développements dans ce manuel.</w:t>
      </w:r>
    </w:p>
    <w:p w14:paraId="13A87D90" w14:textId="77777777" w:rsidR="000613F4" w:rsidRDefault="000613F4" w:rsidP="0030135F">
      <w:r>
        <w:rPr>
          <w:noProof/>
          <w:lang w:eastAsia="fr-FR"/>
        </w:rPr>
        <w:lastRenderedPageBreak/>
        <w:drawing>
          <wp:inline distT="0" distB="0" distL="0" distR="0" wp14:anchorId="2EA28BA6" wp14:editId="2CD42AD5">
            <wp:extent cx="5760720" cy="4069080"/>
            <wp:effectExtent l="0" t="0" r="0" b="7620"/>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apture034.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069080"/>
                    </a:xfrm>
                    <a:prstGeom prst="rect">
                      <a:avLst/>
                    </a:prstGeom>
                  </pic:spPr>
                </pic:pic>
              </a:graphicData>
            </a:graphic>
          </wp:inline>
        </w:drawing>
      </w:r>
    </w:p>
    <w:p w14:paraId="41E5C5EB" w14:textId="77777777" w:rsidR="0030135F" w:rsidRDefault="0030135F" w:rsidP="00D02D08"/>
    <w:p w14:paraId="26E6A296" w14:textId="77777777" w:rsidR="00D76DBC" w:rsidRDefault="00D76DBC" w:rsidP="005544B7">
      <w:pPr>
        <w:pStyle w:val="Titre3"/>
      </w:pPr>
      <w:bookmarkStart w:id="35" w:name="_Toc20401183"/>
      <w:proofErr w:type="spellStart"/>
      <w:r>
        <w:t>Dédoublonnage</w:t>
      </w:r>
      <w:bookmarkEnd w:id="35"/>
      <w:proofErr w:type="spellEnd"/>
    </w:p>
    <w:p w14:paraId="78F822A4" w14:textId="77777777" w:rsidR="00CC6B79" w:rsidRDefault="00CC6B79" w:rsidP="00CC6B79">
      <w:r>
        <w:t xml:space="preserve">La fonctionnalité de </w:t>
      </w:r>
      <w:proofErr w:type="spellStart"/>
      <w:r>
        <w:t>dédoublonnage</w:t>
      </w:r>
      <w:proofErr w:type="spellEnd"/>
      <w:r>
        <w:t xml:space="preserve"> permet d’identifier et d’éliminer des fichiers aux contenus identiques. L’identification des doublons est basée sur l’empreinte des fichiers : des fichiers identiques dont les noms sont différents seront donc tout de même identifiés comme doublons. </w:t>
      </w:r>
    </w:p>
    <w:p w14:paraId="6255D8B9" w14:textId="77777777" w:rsidR="00974B4F" w:rsidRDefault="00974B4F" w:rsidP="00974B4F">
      <w:r>
        <w:t xml:space="preserve">Pour effectuer une détection des doublons dans l’arborescence, sélectionner d’abord l’emplacement de l’arborescence où l’on souhaite effectuer le </w:t>
      </w:r>
      <w:proofErr w:type="spellStart"/>
      <w:r>
        <w:t>dédoublonnage</w:t>
      </w:r>
      <w:proofErr w:type="spellEnd"/>
      <w:r>
        <w:t>, puis c</w:t>
      </w:r>
      <w:r w:rsidR="00CC6B79">
        <w:t xml:space="preserve">liquer sur </w:t>
      </w:r>
      <w:r>
        <w:t>le menu « Paquet » et le bouton « </w:t>
      </w:r>
      <w:proofErr w:type="spellStart"/>
      <w:r>
        <w:t>Dédoublonnage</w:t>
      </w:r>
      <w:proofErr w:type="spellEnd"/>
      <w:r>
        <w:t> »</w:t>
      </w:r>
      <w:r w:rsidR="00CC6B79">
        <w:t xml:space="preserve">. </w:t>
      </w:r>
    </w:p>
    <w:p w14:paraId="126827D2" w14:textId="77777777" w:rsidR="00974B4F" w:rsidRDefault="00974B4F" w:rsidP="00974B4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974B4F" w:rsidRPr="00927309" w14:paraId="183320B3" w14:textId="77777777" w:rsidTr="00DF1149">
        <w:tc>
          <w:tcPr>
            <w:tcW w:w="786" w:type="dxa"/>
            <w:vAlign w:val="center"/>
          </w:tcPr>
          <w:p w14:paraId="40CC6B5F" w14:textId="77777777" w:rsidR="00974B4F" w:rsidRPr="00927309" w:rsidRDefault="00974B4F"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627C0AD0" wp14:editId="4BB7BACF">
                  <wp:extent cx="361950" cy="319540"/>
                  <wp:effectExtent l="0" t="0" r="0" b="444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7D3FEB4F" w14:textId="77777777" w:rsidR="00974B4F" w:rsidRPr="00927309" w:rsidRDefault="00974B4F" w:rsidP="00974B4F">
            <w:r>
              <w:t>En fonction de la taille du SIP, la détection des doublons peut prendre plus ou moins de temps. Patienter jusqu’à l’apparition de la fenêtre suivante :</w:t>
            </w:r>
          </w:p>
        </w:tc>
      </w:tr>
    </w:tbl>
    <w:p w14:paraId="7C7A3530" w14:textId="77777777" w:rsidR="00974B4F" w:rsidRDefault="00974B4F" w:rsidP="00974B4F">
      <w:r>
        <w:rPr>
          <w:noProof/>
          <w:lang w:eastAsia="fr-FR"/>
        </w:rPr>
        <w:lastRenderedPageBreak/>
        <w:drawing>
          <wp:inline distT="0" distB="0" distL="0" distR="0" wp14:anchorId="62866A98" wp14:editId="59B4296D">
            <wp:extent cx="5760720" cy="4154805"/>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Capture03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154805"/>
                    </a:xfrm>
                    <a:prstGeom prst="rect">
                      <a:avLst/>
                    </a:prstGeom>
                  </pic:spPr>
                </pic:pic>
              </a:graphicData>
            </a:graphic>
          </wp:inline>
        </w:drawing>
      </w:r>
    </w:p>
    <w:p w14:paraId="77575B2F" w14:textId="77777777" w:rsidR="00974B4F" w:rsidRDefault="00974B4F" w:rsidP="00974B4F">
      <w:r>
        <w:t xml:space="preserve">Cette fenêtre fait apparaître les exemplaires multiples des fichiers et permet de cocher dans la case de gauche les fichiers à éliminer. </w:t>
      </w:r>
      <w:r w:rsidR="00261727">
        <w:t xml:space="preserve">Une fois les cases cochées, cliquer sur le bouton « Supprimer » pour supprimer les fichiers sélectionnés et revenir à l’arborescence. </w:t>
      </w:r>
      <w:r>
        <w:t xml:space="preserve">Cette élimination sera tracée dans les métadonnées (voir </w:t>
      </w:r>
      <w:r w:rsidRPr="001A4EFA">
        <w:t xml:space="preserve">la </w:t>
      </w:r>
      <w:hyperlink w:anchor="_Les_métadonnées_de" w:history="1">
        <w:r w:rsidRPr="001A4EFA">
          <w:rPr>
            <w:rStyle w:val="Lienhypertexte"/>
          </w:rPr>
          <w:t>rubrique dédiée</w:t>
        </w:r>
      </w:hyperlink>
      <w:r>
        <w:t>).</w:t>
      </w:r>
    </w:p>
    <w:p w14:paraId="6D5217E0" w14:textId="77777777" w:rsidR="00342EE3" w:rsidRDefault="00342EE3" w:rsidP="00974B4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86"/>
      </w:tblGrid>
      <w:tr w:rsidR="00342EE3" w:rsidRPr="00927309" w14:paraId="1E937A43" w14:textId="77777777" w:rsidTr="00DF1149">
        <w:tc>
          <w:tcPr>
            <w:tcW w:w="786" w:type="dxa"/>
            <w:vAlign w:val="center"/>
          </w:tcPr>
          <w:p w14:paraId="016AEBAF" w14:textId="77777777" w:rsidR="00342EE3" w:rsidRPr="00927309" w:rsidRDefault="00342EE3" w:rsidP="00DF1149">
            <w:pPr>
              <w:spacing w:line="288" w:lineRule="auto"/>
              <w:jc w:val="center"/>
              <w:rPr>
                <w:rFonts w:ascii="Calibri Light" w:hAnsi="Calibri Light" w:cs="Tahoma"/>
              </w:rPr>
            </w:pPr>
            <w:r w:rsidRPr="00927309">
              <w:rPr>
                <w:rFonts w:ascii="Calibri Light" w:hAnsi="Calibri Light" w:cs="Tahoma"/>
                <w:noProof/>
                <w:lang w:eastAsia="fr-FR"/>
              </w:rPr>
              <w:drawing>
                <wp:inline distT="0" distB="0" distL="0" distR="0" wp14:anchorId="6FA61D20" wp14:editId="52B84F5B">
                  <wp:extent cx="361950" cy="319540"/>
                  <wp:effectExtent l="0" t="0" r="0" b="4445"/>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1053" cy="327576"/>
                          </a:xfrm>
                          <a:prstGeom prst="rect">
                            <a:avLst/>
                          </a:prstGeom>
                        </pic:spPr>
                      </pic:pic>
                    </a:graphicData>
                  </a:graphic>
                </wp:inline>
              </w:drawing>
            </w:r>
          </w:p>
        </w:tc>
        <w:tc>
          <w:tcPr>
            <w:tcW w:w="8286" w:type="dxa"/>
          </w:tcPr>
          <w:p w14:paraId="7DE03D10" w14:textId="77777777" w:rsidR="00342EE3" w:rsidRPr="00927309" w:rsidRDefault="00342EE3" w:rsidP="00DF1149">
            <w:r>
              <w:t xml:space="preserve">Si vous souhaitez établir un bordereau d’élimination pour les doublons, il sera nécessaire de sélectionner les fichiers manuellement dans l’arborescence. Voir la </w:t>
            </w:r>
            <w:hyperlink w:anchor="_Rapports_et_bordereaux" w:history="1">
              <w:r w:rsidRPr="001A4EFA">
                <w:rPr>
                  <w:rStyle w:val="Lienhypertexte"/>
                </w:rPr>
                <w:t>rubrique dédiée aux rapports et bordereaux.</w:t>
              </w:r>
            </w:hyperlink>
          </w:p>
        </w:tc>
      </w:tr>
    </w:tbl>
    <w:p w14:paraId="1AC62D7D" w14:textId="77777777" w:rsidR="00342EE3" w:rsidRDefault="00342EE3" w:rsidP="00974B4F"/>
    <w:p w14:paraId="3FCBE363" w14:textId="77777777" w:rsidR="00D76DBC" w:rsidRDefault="00D76DBC" w:rsidP="005544B7">
      <w:pPr>
        <w:pStyle w:val="Titre3"/>
      </w:pPr>
      <w:bookmarkStart w:id="36" w:name="_Toc20401184"/>
      <w:r>
        <w:t>Elimination et restitution</w:t>
      </w:r>
      <w:bookmarkEnd w:id="36"/>
    </w:p>
    <w:p w14:paraId="0BDF11AD" w14:textId="77777777" w:rsidR="00334C72" w:rsidRDefault="00334C72" w:rsidP="00334C72">
      <w:r>
        <w:t xml:space="preserve">L’élimination et la restitution de documents dans OCTAVE fonctionnent de la même façon que l’attribution de </w:t>
      </w:r>
      <w:hyperlink w:anchor="_Niveaux_de_description" w:history="1">
        <w:r w:rsidRPr="00334C72">
          <w:rPr>
            <w:rStyle w:val="Lienhypertexte"/>
          </w:rPr>
          <w:t>niveaux de description</w:t>
        </w:r>
      </w:hyperlink>
      <w:r>
        <w:t>. Le menu « Elément » puis le bouton « Attribuer un niveau » ou un clic droit sur l’élément sélectionné permettent d’attribuer un attribut « Trash » ou « Restitution » à un objet.</w:t>
      </w:r>
    </w:p>
    <w:p w14:paraId="07B5E2FB" w14:textId="77777777" w:rsidR="00334C72" w:rsidRDefault="00334C72" w:rsidP="00334C72">
      <w:r>
        <w:rPr>
          <w:noProof/>
          <w:lang w:eastAsia="fr-FR"/>
        </w:rPr>
        <w:lastRenderedPageBreak/>
        <w:drawing>
          <wp:inline distT="0" distB="0" distL="0" distR="0" wp14:anchorId="03C94448" wp14:editId="5B4D390C">
            <wp:extent cx="5760720" cy="4075430"/>
            <wp:effectExtent l="0" t="0" r="0" b="127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Capture036.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075430"/>
                    </a:xfrm>
                    <a:prstGeom prst="rect">
                      <a:avLst/>
                    </a:prstGeom>
                  </pic:spPr>
                </pic:pic>
              </a:graphicData>
            </a:graphic>
          </wp:inline>
        </w:drawing>
      </w:r>
    </w:p>
    <w:p w14:paraId="67D17572" w14:textId="77777777" w:rsidR="00334C72" w:rsidRDefault="00334C72" w:rsidP="00334C72">
      <w:r>
        <w:t xml:space="preserve">Une fois ces attributs choisis, </w:t>
      </w:r>
      <w:r w:rsidRPr="00334C72">
        <w:rPr>
          <w:b/>
        </w:rPr>
        <w:t>et</w:t>
      </w:r>
      <w:r>
        <w:t xml:space="preserve"> </w:t>
      </w:r>
      <w:r w:rsidRPr="00334C72">
        <w:rPr>
          <w:b/>
        </w:rPr>
        <w:t>après enregistrement du SIP</w:t>
      </w:r>
      <w:r>
        <w:t xml:space="preserve">, il est possible </w:t>
      </w:r>
      <w:hyperlink w:anchor="_Rapports_et_bordereaux" w:history="1">
        <w:r w:rsidRPr="00334C72">
          <w:rPr>
            <w:rStyle w:val="Lienhypertexte"/>
          </w:rPr>
          <w:t>d’éditer un bordereau de restitution ou un bordereau d’élimination</w:t>
        </w:r>
      </w:hyperlink>
      <w:r>
        <w:t>.</w:t>
      </w:r>
    </w:p>
    <w:p w14:paraId="69939471" w14:textId="356C7614" w:rsidR="006C121F" w:rsidRDefault="006C121F" w:rsidP="00334C72">
      <w:r>
        <w:t>Dans le cas de fichiers à éliminer, après valida</w:t>
      </w:r>
      <w:r w:rsidR="00D9708B">
        <w:t>tion du bordereau, aller dans le</w:t>
      </w:r>
      <w:r>
        <w:t xml:space="preserve"> menu « Paquet » et appuyer sur le bouton « Suppression éléments marqués ». Tous les éléments portant l’attribut « Trash » seront supprimés du paquet.</w:t>
      </w:r>
    </w:p>
    <w:p w14:paraId="5DB2A0D2" w14:textId="77777777" w:rsidR="006C121F" w:rsidRDefault="006C121F" w:rsidP="00334C72">
      <w:r>
        <w:rPr>
          <w:noProof/>
          <w:lang w:eastAsia="fr-FR"/>
        </w:rPr>
        <w:lastRenderedPageBreak/>
        <w:drawing>
          <wp:inline distT="0" distB="0" distL="0" distR="0" wp14:anchorId="3C9278B8" wp14:editId="5A2E123E">
            <wp:extent cx="5760720" cy="4037330"/>
            <wp:effectExtent l="0" t="0" r="0" b="127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Capture037.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4037330"/>
                    </a:xfrm>
                    <a:prstGeom prst="rect">
                      <a:avLst/>
                    </a:prstGeom>
                  </pic:spPr>
                </pic:pic>
              </a:graphicData>
            </a:graphic>
          </wp:inline>
        </w:drawing>
      </w:r>
    </w:p>
    <w:p w14:paraId="28D0761A" w14:textId="77777777" w:rsidR="00334C72" w:rsidRDefault="006C121F" w:rsidP="00334C72">
      <w:r>
        <w:t>Dans le cas de fichiers à restituer, une fois le bordereau validé, remettre au service versant soit les fichiers d’origine, soit les fichiers après traitement dans OCTAVE, puis procéder à la suppression des fichiers du SIP. Pour cela, modifier l’attribut des fichiers en « Trash » et dans le menu « Paquet », appuyer sur le bouton « Suppression éléments marqués ».</w:t>
      </w:r>
    </w:p>
    <w:p w14:paraId="604F86CE" w14:textId="77777777" w:rsidR="006C121F" w:rsidRDefault="006C121F" w:rsidP="00334C7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6C121F" w14:paraId="1C595933" w14:textId="77777777" w:rsidTr="00DF1149">
        <w:tc>
          <w:tcPr>
            <w:tcW w:w="999" w:type="dxa"/>
            <w:vAlign w:val="center"/>
          </w:tcPr>
          <w:p w14:paraId="65F371FD" w14:textId="77777777" w:rsidR="006C121F" w:rsidRDefault="006C121F" w:rsidP="00DF1149">
            <w:pPr>
              <w:spacing w:line="288" w:lineRule="auto"/>
              <w:jc w:val="center"/>
            </w:pPr>
            <w:r w:rsidRPr="00B0187F">
              <w:rPr>
                <w:noProof/>
                <w:lang w:eastAsia="fr-FR"/>
              </w:rPr>
              <w:drawing>
                <wp:inline distT="0" distB="0" distL="0" distR="0" wp14:anchorId="347EC7D7" wp14:editId="7EC54B7C">
                  <wp:extent cx="382905" cy="371475"/>
                  <wp:effectExtent l="0" t="0" r="0" b="9525"/>
                  <wp:docPr id="452"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4768D8FE" w14:textId="77777777" w:rsidR="006C121F" w:rsidRDefault="006C121F" w:rsidP="002C07A0">
            <w:pPr>
              <w:spacing w:line="288" w:lineRule="auto"/>
            </w:pPr>
            <w:r>
              <w:t xml:space="preserve">Il est possible de restituer à un service versant tout ou partie de son arborescence </w:t>
            </w:r>
            <w:r w:rsidR="002C07A0">
              <w:t>après traitement</w:t>
            </w:r>
            <w:r>
              <w:t xml:space="preserve"> dans OCTAVE</w:t>
            </w:r>
            <w:r w:rsidR="002C07A0">
              <w:t xml:space="preserve"> à partir des copies de l’arborescence effectuées à chaque sauvegarde. Pour savoir où les trouver, voir la </w:t>
            </w:r>
            <w:hyperlink w:anchor="_Gestion_globale_du" w:history="1">
              <w:r w:rsidR="002C07A0" w:rsidRPr="002C07A0">
                <w:rPr>
                  <w:rStyle w:val="Lienhypertexte"/>
                </w:rPr>
                <w:t>rubrique dédiée à la sauvegarde</w:t>
              </w:r>
            </w:hyperlink>
            <w:r w:rsidR="002C07A0">
              <w:t>.</w:t>
            </w:r>
          </w:p>
        </w:tc>
      </w:tr>
    </w:tbl>
    <w:p w14:paraId="2ABFB399" w14:textId="77777777" w:rsidR="006C121F" w:rsidRDefault="006C121F" w:rsidP="00334C72"/>
    <w:p w14:paraId="3122F677" w14:textId="6589433D" w:rsidR="005544B7" w:rsidRDefault="005544B7" w:rsidP="005544B7"/>
    <w:p w14:paraId="5DE5761E" w14:textId="77777777" w:rsidR="001A776E" w:rsidRPr="005544B7" w:rsidRDefault="001A776E" w:rsidP="005544B7"/>
    <w:p w14:paraId="2555FBFD" w14:textId="77777777" w:rsidR="005778E5" w:rsidRDefault="005778E5" w:rsidP="005544B7">
      <w:pPr>
        <w:pStyle w:val="Titre1"/>
        <w:numPr>
          <w:ilvl w:val="0"/>
          <w:numId w:val="3"/>
        </w:numPr>
        <w:spacing w:before="60" w:after="60"/>
      </w:pPr>
      <w:bookmarkStart w:id="37" w:name="_Description_d’un_SIP"/>
      <w:bookmarkStart w:id="38" w:name="_Toc20401185"/>
      <w:bookmarkEnd w:id="37"/>
      <w:r>
        <w:t xml:space="preserve">Description d’un </w:t>
      </w:r>
      <w:r w:rsidR="00641E56">
        <w:t>SIP</w:t>
      </w:r>
      <w:r>
        <w:t xml:space="preserve"> dans OCTAVE</w:t>
      </w:r>
      <w:bookmarkEnd w:id="38"/>
    </w:p>
    <w:p w14:paraId="6EB0DAB2" w14:textId="77777777" w:rsidR="005778E5" w:rsidRDefault="005778E5" w:rsidP="005778E5">
      <w:r>
        <w:t>La partie droite de la fenêtre principale d’OCTAVE est dédiée à la description et aux métadonnées.</w:t>
      </w:r>
      <w:r w:rsidR="00641E56">
        <w:t xml:space="preserve"> Deux onglets permettent de manipuler ces fonctionnalités : « Info d’objet » et « Description ».</w:t>
      </w:r>
    </w:p>
    <w:p w14:paraId="11C2CAF0" w14:textId="4B95534E" w:rsidR="00641E56" w:rsidRDefault="004E0D2D" w:rsidP="005778E5">
      <w:r>
        <w:rPr>
          <w:noProof/>
          <w:lang w:eastAsia="fr-FR"/>
        </w:rPr>
        <w:lastRenderedPageBreak/>
        <mc:AlternateContent>
          <mc:Choice Requires="wps">
            <w:drawing>
              <wp:anchor distT="0" distB="0" distL="114300" distR="114300" simplePos="0" relativeHeight="251672576" behindDoc="0" locked="0" layoutInCell="1" allowOverlap="1" wp14:anchorId="71EDBFB7" wp14:editId="3AED3857">
                <wp:simplePos x="0" y="0"/>
                <wp:positionH relativeFrom="column">
                  <wp:posOffset>2938780</wp:posOffset>
                </wp:positionH>
                <wp:positionV relativeFrom="paragraph">
                  <wp:posOffset>376555</wp:posOffset>
                </wp:positionV>
                <wp:extent cx="2743200" cy="3486150"/>
                <wp:effectExtent l="19050" t="19050" r="0" b="0"/>
                <wp:wrapNone/>
                <wp:docPr id="504"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3486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97BF138" id="Rectangle 457" o:spid="_x0000_s1026" style="position:absolute;margin-left:231.4pt;margin-top:29.65pt;width:3in;height:2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" filled="f" strokecolor="red" strokeweight="3pt">
                <v:path arrowok="t"/>
              </v:rect>
            </w:pict>
          </mc:Fallback>
        </mc:AlternateContent>
      </w:r>
      <w:r w:rsidR="00641E56">
        <w:rPr>
          <w:noProof/>
          <w:lang w:eastAsia="fr-FR"/>
        </w:rPr>
        <w:drawing>
          <wp:inline distT="0" distB="0" distL="0" distR="0" wp14:anchorId="48E0D06F" wp14:editId="73A8FD06">
            <wp:extent cx="5760720" cy="4053840"/>
            <wp:effectExtent l="0" t="0" r="0" b="381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Capture03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4053840"/>
                    </a:xfrm>
                    <a:prstGeom prst="rect">
                      <a:avLst/>
                    </a:prstGeom>
                  </pic:spPr>
                </pic:pic>
              </a:graphicData>
            </a:graphic>
          </wp:inline>
        </w:drawing>
      </w:r>
    </w:p>
    <w:p w14:paraId="3AA9A88F" w14:textId="77777777" w:rsidR="00CC547D" w:rsidRPr="005778E5" w:rsidRDefault="00CC547D" w:rsidP="005778E5"/>
    <w:p w14:paraId="78F01ECB" w14:textId="77777777" w:rsidR="00641E56" w:rsidRDefault="00641E56" w:rsidP="00641E56">
      <w:pPr>
        <w:pStyle w:val="Titre2"/>
        <w:numPr>
          <w:ilvl w:val="1"/>
          <w:numId w:val="23"/>
        </w:numPr>
      </w:pPr>
      <w:bookmarkStart w:id="39" w:name="_Toc20401186"/>
      <w:r>
        <w:t>Les métadonnées techniques</w:t>
      </w:r>
      <w:bookmarkEnd w:id="39"/>
    </w:p>
    <w:p w14:paraId="2EDA4822" w14:textId="77777777" w:rsidR="00641E56" w:rsidRDefault="00662B6C" w:rsidP="00641E56">
      <w:r>
        <w:t>L’</w:t>
      </w:r>
      <w:r w:rsidR="00641E56">
        <w:t>onglet « Info d’objet » contient un encadré intitulé « Propriétés ». Cet espace contient les métadonnées techniques des éléments importés dans OCTAVE.</w:t>
      </w:r>
    </w:p>
    <w:tbl>
      <w:tblPr>
        <w:tblStyle w:val="Grilledutableau"/>
        <w:tblW w:w="0" w:type="auto"/>
        <w:tblLook w:val="04A0" w:firstRow="1" w:lastRow="0" w:firstColumn="1" w:lastColumn="0" w:noHBand="0" w:noVBand="1"/>
      </w:tblPr>
      <w:tblGrid>
        <w:gridCol w:w="4531"/>
        <w:gridCol w:w="4531"/>
      </w:tblGrid>
      <w:tr w:rsidR="00641E56" w14:paraId="0FB2A2C9" w14:textId="77777777" w:rsidTr="00662B6C">
        <w:tc>
          <w:tcPr>
            <w:tcW w:w="4531" w:type="dxa"/>
            <w:vAlign w:val="center"/>
          </w:tcPr>
          <w:p w14:paraId="070E19E5" w14:textId="77777777" w:rsidR="00641E56" w:rsidRDefault="00641E56" w:rsidP="00662B6C">
            <w:pPr>
              <w:jc w:val="left"/>
            </w:pPr>
            <w:r>
              <w:t>Nom </w:t>
            </w:r>
          </w:p>
        </w:tc>
        <w:tc>
          <w:tcPr>
            <w:tcW w:w="4531" w:type="dxa"/>
            <w:vAlign w:val="center"/>
          </w:tcPr>
          <w:p w14:paraId="43041BFD" w14:textId="77777777" w:rsidR="00641E56" w:rsidRDefault="00641E56" w:rsidP="00662B6C">
            <w:pPr>
              <w:jc w:val="left"/>
            </w:pPr>
            <w:r>
              <w:t>Nom du dossier ou du fichier</w:t>
            </w:r>
          </w:p>
        </w:tc>
      </w:tr>
      <w:tr w:rsidR="00641E56" w14:paraId="5D5B24BE" w14:textId="77777777" w:rsidTr="00662B6C">
        <w:tc>
          <w:tcPr>
            <w:tcW w:w="4531" w:type="dxa"/>
            <w:vAlign w:val="center"/>
          </w:tcPr>
          <w:p w14:paraId="531BC5BF" w14:textId="77777777" w:rsidR="00641E56" w:rsidRDefault="00641E56" w:rsidP="00662B6C">
            <w:pPr>
              <w:jc w:val="left"/>
            </w:pPr>
            <w:r>
              <w:t>Chemin</w:t>
            </w:r>
          </w:p>
        </w:tc>
        <w:tc>
          <w:tcPr>
            <w:tcW w:w="4531" w:type="dxa"/>
            <w:vAlign w:val="center"/>
          </w:tcPr>
          <w:p w14:paraId="6B7E0A39" w14:textId="77777777" w:rsidR="00641E56" w:rsidRDefault="00641E56" w:rsidP="00662B6C">
            <w:pPr>
              <w:jc w:val="left"/>
            </w:pPr>
            <w:r>
              <w:t>Emplacement dans l’arborescence</w:t>
            </w:r>
          </w:p>
        </w:tc>
      </w:tr>
      <w:tr w:rsidR="00641E56" w14:paraId="4924D1D5" w14:textId="77777777" w:rsidTr="00662B6C">
        <w:tc>
          <w:tcPr>
            <w:tcW w:w="4531" w:type="dxa"/>
            <w:vAlign w:val="center"/>
          </w:tcPr>
          <w:p w14:paraId="0C9D6691" w14:textId="77777777" w:rsidR="00641E56" w:rsidRDefault="00641E56" w:rsidP="00662B6C">
            <w:pPr>
              <w:jc w:val="left"/>
            </w:pPr>
            <w:r>
              <w:t>Type</w:t>
            </w:r>
          </w:p>
        </w:tc>
        <w:tc>
          <w:tcPr>
            <w:tcW w:w="4531" w:type="dxa"/>
            <w:vAlign w:val="center"/>
          </w:tcPr>
          <w:p w14:paraId="0D747E7A" w14:textId="44285EF4" w:rsidR="00641E56" w:rsidRDefault="00CC547D" w:rsidP="00662B6C">
            <w:pPr>
              <w:jc w:val="left"/>
            </w:pPr>
            <w:r>
              <w:t>Il existe 3</w:t>
            </w:r>
            <w:r w:rsidR="00641E56">
              <w:t xml:space="preserve"> types d’objets dans OCTAVE : dossier-racine (</w:t>
            </w:r>
            <w:proofErr w:type="spellStart"/>
            <w:r w:rsidR="00641E56">
              <w:t>rootfolder</w:t>
            </w:r>
            <w:proofErr w:type="spellEnd"/>
            <w:r w:rsidR="00641E56">
              <w:t>), dossier (</w:t>
            </w:r>
            <w:proofErr w:type="spellStart"/>
            <w:r w:rsidR="00641E56">
              <w:t>folder</w:t>
            </w:r>
            <w:proofErr w:type="spellEnd"/>
            <w:r w:rsidR="00641E56">
              <w:t>) et objet (item).</w:t>
            </w:r>
          </w:p>
        </w:tc>
      </w:tr>
      <w:tr w:rsidR="00641E56" w14:paraId="083B6FFB" w14:textId="77777777" w:rsidTr="00662B6C">
        <w:tc>
          <w:tcPr>
            <w:tcW w:w="4531" w:type="dxa"/>
            <w:vAlign w:val="center"/>
          </w:tcPr>
          <w:p w14:paraId="2492A51C" w14:textId="77777777" w:rsidR="00641E56" w:rsidRDefault="00641E56" w:rsidP="00662B6C">
            <w:pPr>
              <w:jc w:val="left"/>
            </w:pPr>
            <w:r>
              <w:t>MIME-Type</w:t>
            </w:r>
          </w:p>
        </w:tc>
        <w:tc>
          <w:tcPr>
            <w:tcW w:w="4531" w:type="dxa"/>
            <w:vAlign w:val="center"/>
          </w:tcPr>
          <w:p w14:paraId="28D4D6A6" w14:textId="77777777" w:rsidR="00641E56" w:rsidRDefault="00641E56" w:rsidP="00662B6C">
            <w:pPr>
              <w:jc w:val="left"/>
            </w:pPr>
            <w:r>
              <w:t>Forme d’identifiant du format des données</w:t>
            </w:r>
          </w:p>
        </w:tc>
      </w:tr>
      <w:tr w:rsidR="00641E56" w14:paraId="50345638" w14:textId="77777777" w:rsidTr="00662B6C">
        <w:tc>
          <w:tcPr>
            <w:tcW w:w="4531" w:type="dxa"/>
            <w:vAlign w:val="center"/>
          </w:tcPr>
          <w:p w14:paraId="6B43A335" w14:textId="77777777" w:rsidR="00641E56" w:rsidRDefault="00641E56" w:rsidP="00662B6C">
            <w:pPr>
              <w:jc w:val="left"/>
            </w:pPr>
            <w:r>
              <w:t>Format</w:t>
            </w:r>
          </w:p>
        </w:tc>
        <w:tc>
          <w:tcPr>
            <w:tcW w:w="4531" w:type="dxa"/>
            <w:vAlign w:val="center"/>
          </w:tcPr>
          <w:p w14:paraId="1CD91CD8" w14:textId="77777777" w:rsidR="00641E56" w:rsidRDefault="00641E56" w:rsidP="00662B6C">
            <w:pPr>
              <w:jc w:val="left"/>
            </w:pPr>
            <w:r>
              <w:t>Forme d’identifiant du format des données</w:t>
            </w:r>
          </w:p>
        </w:tc>
      </w:tr>
      <w:tr w:rsidR="00641E56" w14:paraId="4AA30306" w14:textId="77777777" w:rsidTr="00662B6C">
        <w:tc>
          <w:tcPr>
            <w:tcW w:w="4531" w:type="dxa"/>
            <w:vAlign w:val="center"/>
          </w:tcPr>
          <w:p w14:paraId="02DC94B0" w14:textId="77777777" w:rsidR="00641E56" w:rsidRDefault="00641E56" w:rsidP="00662B6C">
            <w:pPr>
              <w:jc w:val="left"/>
            </w:pPr>
            <w:r>
              <w:t>ID du format</w:t>
            </w:r>
          </w:p>
        </w:tc>
        <w:tc>
          <w:tcPr>
            <w:tcW w:w="4531" w:type="dxa"/>
            <w:vAlign w:val="center"/>
          </w:tcPr>
          <w:p w14:paraId="6340DE74" w14:textId="77777777" w:rsidR="00641E56" w:rsidRDefault="00641E56" w:rsidP="00662B6C">
            <w:pPr>
              <w:jc w:val="left"/>
            </w:pPr>
            <w:r>
              <w:t>Forme d’identifiant du format des données</w:t>
            </w:r>
          </w:p>
        </w:tc>
      </w:tr>
      <w:tr w:rsidR="00641E56" w14:paraId="7EAFE35A" w14:textId="77777777" w:rsidTr="00662B6C">
        <w:tc>
          <w:tcPr>
            <w:tcW w:w="4531" w:type="dxa"/>
            <w:vAlign w:val="center"/>
          </w:tcPr>
          <w:p w14:paraId="6AB7E9D3" w14:textId="77777777" w:rsidR="00641E56" w:rsidRDefault="00641E56" w:rsidP="00662B6C">
            <w:pPr>
              <w:jc w:val="left"/>
            </w:pPr>
            <w:r>
              <w:t>Taille [</w:t>
            </w:r>
            <w:proofErr w:type="spellStart"/>
            <w:r>
              <w:t>kB</w:t>
            </w:r>
            <w:proofErr w:type="spellEnd"/>
            <w:r>
              <w:t>]</w:t>
            </w:r>
          </w:p>
        </w:tc>
        <w:tc>
          <w:tcPr>
            <w:tcW w:w="4531" w:type="dxa"/>
            <w:vAlign w:val="center"/>
          </w:tcPr>
          <w:p w14:paraId="2C922C07" w14:textId="77777777" w:rsidR="00641E56" w:rsidRDefault="00641E56" w:rsidP="00662B6C">
            <w:pPr>
              <w:jc w:val="left"/>
            </w:pPr>
            <w:r>
              <w:t>Taille en kilo bytes</w:t>
            </w:r>
          </w:p>
        </w:tc>
      </w:tr>
      <w:tr w:rsidR="00641E56" w14:paraId="12222A06" w14:textId="77777777" w:rsidTr="00662B6C">
        <w:tc>
          <w:tcPr>
            <w:tcW w:w="4531" w:type="dxa"/>
            <w:vAlign w:val="center"/>
          </w:tcPr>
          <w:p w14:paraId="3CB1F998" w14:textId="77777777" w:rsidR="00641E56" w:rsidRDefault="00641E56" w:rsidP="00662B6C">
            <w:pPr>
              <w:jc w:val="left"/>
            </w:pPr>
            <w:r>
              <w:t>Taille [%]</w:t>
            </w:r>
          </w:p>
        </w:tc>
        <w:tc>
          <w:tcPr>
            <w:tcW w:w="4531" w:type="dxa"/>
            <w:vAlign w:val="center"/>
          </w:tcPr>
          <w:p w14:paraId="12C1067A" w14:textId="77777777" w:rsidR="00641E56" w:rsidRDefault="00641E56" w:rsidP="00662B6C">
            <w:pPr>
              <w:jc w:val="left"/>
            </w:pPr>
            <w:r>
              <w:t>Taille relative dans l’arborescence en pourcentage</w:t>
            </w:r>
          </w:p>
        </w:tc>
      </w:tr>
      <w:tr w:rsidR="00641E56" w14:paraId="6E885D31" w14:textId="77777777" w:rsidTr="00662B6C">
        <w:tc>
          <w:tcPr>
            <w:tcW w:w="4531" w:type="dxa"/>
            <w:vAlign w:val="center"/>
          </w:tcPr>
          <w:p w14:paraId="43B2E865" w14:textId="77777777" w:rsidR="00641E56" w:rsidRDefault="00641E56" w:rsidP="00662B6C">
            <w:pPr>
              <w:jc w:val="left"/>
            </w:pPr>
            <w:r>
              <w:t>Enfants</w:t>
            </w:r>
          </w:p>
        </w:tc>
        <w:tc>
          <w:tcPr>
            <w:tcW w:w="4531" w:type="dxa"/>
            <w:vAlign w:val="center"/>
          </w:tcPr>
          <w:p w14:paraId="418A37B8" w14:textId="77777777" w:rsidR="00641E56" w:rsidRDefault="00641E56" w:rsidP="00662B6C">
            <w:pPr>
              <w:jc w:val="left"/>
            </w:pPr>
            <w:r>
              <w:t>Nombre d</w:t>
            </w:r>
            <w:r w:rsidR="00684750">
              <w:t>’éléments directement placés sous l’élément sélectionné dans l’arborescence</w:t>
            </w:r>
          </w:p>
        </w:tc>
      </w:tr>
      <w:tr w:rsidR="00641E56" w14:paraId="6B5EDD5F" w14:textId="77777777" w:rsidTr="00662B6C">
        <w:tc>
          <w:tcPr>
            <w:tcW w:w="4531" w:type="dxa"/>
            <w:vAlign w:val="center"/>
          </w:tcPr>
          <w:p w14:paraId="006C085B" w14:textId="77777777" w:rsidR="00641E56" w:rsidRDefault="00641E56" w:rsidP="00662B6C">
            <w:pPr>
              <w:jc w:val="left"/>
            </w:pPr>
            <w:r>
              <w:lastRenderedPageBreak/>
              <w:t>Descendants</w:t>
            </w:r>
          </w:p>
        </w:tc>
        <w:tc>
          <w:tcPr>
            <w:tcW w:w="4531" w:type="dxa"/>
            <w:vAlign w:val="center"/>
          </w:tcPr>
          <w:p w14:paraId="4B893FBC" w14:textId="77777777" w:rsidR="00641E56" w:rsidRDefault="00684750" w:rsidP="00662B6C">
            <w:pPr>
              <w:jc w:val="left"/>
            </w:pPr>
            <w:r>
              <w:t>Nombre total d’éléments présents sous l’élément sélectionné dans l’arborescence</w:t>
            </w:r>
          </w:p>
        </w:tc>
      </w:tr>
      <w:tr w:rsidR="00641E56" w14:paraId="4351FA76" w14:textId="77777777" w:rsidTr="00662B6C">
        <w:tc>
          <w:tcPr>
            <w:tcW w:w="4531" w:type="dxa"/>
            <w:vAlign w:val="center"/>
          </w:tcPr>
          <w:p w14:paraId="315F7528" w14:textId="77777777" w:rsidR="00641E56" w:rsidRDefault="00641E56" w:rsidP="00662B6C">
            <w:pPr>
              <w:jc w:val="left"/>
            </w:pPr>
            <w:r>
              <w:t>Evénements</w:t>
            </w:r>
          </w:p>
        </w:tc>
        <w:tc>
          <w:tcPr>
            <w:tcW w:w="4531" w:type="dxa"/>
            <w:vAlign w:val="center"/>
          </w:tcPr>
          <w:p w14:paraId="361E4BE2" w14:textId="77777777" w:rsidR="00641E56" w:rsidRDefault="00684750" w:rsidP="00662B6C">
            <w:pPr>
              <w:jc w:val="left"/>
            </w:pPr>
            <w:r>
              <w:t xml:space="preserve">Nombre d’événements attaché à l’objet (voir la </w:t>
            </w:r>
            <w:hyperlink w:anchor="_Les_métadonnées_de" w:history="1">
              <w:r w:rsidRPr="00684750">
                <w:rPr>
                  <w:rStyle w:val="Lienhypertexte"/>
                </w:rPr>
                <w:t>rubrique traçabilité</w:t>
              </w:r>
            </w:hyperlink>
            <w:r>
              <w:t>)</w:t>
            </w:r>
          </w:p>
        </w:tc>
      </w:tr>
      <w:tr w:rsidR="00641E56" w14:paraId="1F590FD7" w14:textId="77777777" w:rsidTr="00662B6C">
        <w:tc>
          <w:tcPr>
            <w:tcW w:w="4531" w:type="dxa"/>
            <w:vAlign w:val="center"/>
          </w:tcPr>
          <w:p w14:paraId="3B026725" w14:textId="77777777" w:rsidR="00641E56" w:rsidRDefault="00641E56" w:rsidP="00662B6C">
            <w:pPr>
              <w:jc w:val="left"/>
            </w:pPr>
            <w:r>
              <w:t>Etat de la déposition</w:t>
            </w:r>
          </w:p>
        </w:tc>
        <w:tc>
          <w:tcPr>
            <w:tcW w:w="4531" w:type="dxa"/>
            <w:vAlign w:val="center"/>
          </w:tcPr>
          <w:p w14:paraId="663BCDF5" w14:textId="77777777" w:rsidR="00641E56" w:rsidRDefault="00684750" w:rsidP="00662B6C">
            <w:pPr>
              <w:jc w:val="left"/>
            </w:pPr>
            <w:r>
              <w:t xml:space="preserve">Fonctionnalité </w:t>
            </w:r>
            <w:proofErr w:type="spellStart"/>
            <w:r>
              <w:t>Docuteam</w:t>
            </w:r>
            <w:proofErr w:type="spellEnd"/>
            <w:r>
              <w:t xml:space="preserve"> </w:t>
            </w:r>
            <w:proofErr w:type="spellStart"/>
            <w:r>
              <w:t>Packer</w:t>
            </w:r>
            <w:proofErr w:type="spellEnd"/>
            <w:r>
              <w:t>. Pas d’utilisation dans</w:t>
            </w:r>
            <w:r w:rsidR="0009654A">
              <w:t xml:space="preserve"> le contexte d’</w:t>
            </w:r>
            <w:r>
              <w:t>OCTAVE.</w:t>
            </w:r>
          </w:p>
        </w:tc>
      </w:tr>
      <w:tr w:rsidR="00641E56" w14:paraId="477C3D0A" w14:textId="77777777" w:rsidTr="00662B6C">
        <w:tc>
          <w:tcPr>
            <w:tcW w:w="4531" w:type="dxa"/>
            <w:vAlign w:val="center"/>
          </w:tcPr>
          <w:p w14:paraId="36C16ACC" w14:textId="77777777" w:rsidR="00641E56" w:rsidRDefault="00641E56" w:rsidP="00662B6C">
            <w:pPr>
              <w:jc w:val="left"/>
            </w:pPr>
            <w:r>
              <w:t>Préservation</w:t>
            </w:r>
          </w:p>
        </w:tc>
        <w:tc>
          <w:tcPr>
            <w:tcW w:w="4531" w:type="dxa"/>
            <w:vAlign w:val="center"/>
          </w:tcPr>
          <w:p w14:paraId="352AD6B9" w14:textId="77777777" w:rsidR="00641E56" w:rsidRDefault="00684750" w:rsidP="00662B6C">
            <w:pPr>
              <w:jc w:val="left"/>
            </w:pPr>
            <w:r>
              <w:t xml:space="preserve">Fonctionnalité </w:t>
            </w:r>
            <w:proofErr w:type="spellStart"/>
            <w:r>
              <w:t>Docuteam</w:t>
            </w:r>
            <w:proofErr w:type="spellEnd"/>
            <w:r>
              <w:t xml:space="preserve"> </w:t>
            </w:r>
            <w:proofErr w:type="spellStart"/>
            <w:r>
              <w:t>Packer</w:t>
            </w:r>
            <w:proofErr w:type="spellEnd"/>
            <w:r>
              <w:t xml:space="preserve">. Pas d’utilisation dans </w:t>
            </w:r>
            <w:r w:rsidR="0009654A">
              <w:t>le contexte d’</w:t>
            </w:r>
            <w:r>
              <w:t>OCTAVE.</w:t>
            </w:r>
          </w:p>
        </w:tc>
      </w:tr>
    </w:tbl>
    <w:p w14:paraId="043E8D91" w14:textId="77777777" w:rsidR="00684750" w:rsidRDefault="00684750" w:rsidP="00684750"/>
    <w:p w14:paraId="6EC99A7C" w14:textId="77777777" w:rsidR="00641E56" w:rsidRDefault="00684750" w:rsidP="00684750">
      <w:pPr>
        <w:pStyle w:val="Titre2"/>
      </w:pPr>
      <w:bookmarkStart w:id="40" w:name="_Les_métadonnées_de"/>
      <w:bookmarkStart w:id="41" w:name="_Toc20401187"/>
      <w:bookmarkEnd w:id="40"/>
      <w:r>
        <w:t>Les métadonnées de traçabilité</w:t>
      </w:r>
      <w:bookmarkEnd w:id="41"/>
    </w:p>
    <w:p w14:paraId="47388AB2" w14:textId="77777777" w:rsidR="00662B6C" w:rsidRDefault="00662B6C" w:rsidP="00662B6C">
      <w:r>
        <w:t>L’onglet « Info d’objet » contient un encadré intitulé « Evénements ». Cet espace contient les métadonnées de traçabilité attachées à chaque objet. Sont tracées dans OCTAVE les opérations suivantes : création, renommage, modification de l’emplacement, vérification d’intégrité, ajout du résultat d’une migration.</w:t>
      </w:r>
    </w:p>
    <w:p w14:paraId="5F2DAE0C" w14:textId="77777777" w:rsidR="009C5E07" w:rsidRDefault="009C5E07" w:rsidP="00662B6C">
      <w:r>
        <w:t>Des informations complémentaires sur chaque événement sont disponibles dans la fenêtre intitulée « Détails de l’événement ».</w:t>
      </w:r>
    </w:p>
    <w:p w14:paraId="767AE4F6" w14:textId="24A1E2F0" w:rsidR="00662B6C" w:rsidRDefault="004E0D2D" w:rsidP="00662B6C">
      <w:r>
        <w:rPr>
          <w:noProof/>
          <w:lang w:eastAsia="fr-FR"/>
        </w:rPr>
        <mc:AlternateContent>
          <mc:Choice Requires="wps">
            <w:drawing>
              <wp:anchor distT="0" distB="0" distL="114300" distR="114300" simplePos="0" relativeHeight="251673600" behindDoc="0" locked="0" layoutInCell="1" allowOverlap="1" wp14:anchorId="34FFD30E" wp14:editId="30A0D1EB">
                <wp:simplePos x="0" y="0"/>
                <wp:positionH relativeFrom="column">
                  <wp:posOffset>2938780</wp:posOffset>
                </wp:positionH>
                <wp:positionV relativeFrom="paragraph">
                  <wp:posOffset>1703705</wp:posOffset>
                </wp:positionV>
                <wp:extent cx="2743200" cy="2143125"/>
                <wp:effectExtent l="19050" t="19050" r="0" b="9525"/>
                <wp:wrapNone/>
                <wp:docPr id="503"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2143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916AC" id="Rectangle 460" o:spid="_x0000_s1026" style="position:absolute;margin-left:231.4pt;margin-top:134.15pt;width:3in;height:16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" filled="f" strokecolor="red" strokeweight="3pt">
                <v:path arrowok="t"/>
              </v:rect>
            </w:pict>
          </mc:Fallback>
        </mc:AlternateContent>
      </w:r>
      <w:r w:rsidR="00662B6C">
        <w:rPr>
          <w:noProof/>
          <w:lang w:eastAsia="fr-FR"/>
        </w:rPr>
        <w:drawing>
          <wp:inline distT="0" distB="0" distL="0" distR="0" wp14:anchorId="55508DEF" wp14:editId="0E61FF77">
            <wp:extent cx="5760720" cy="4053840"/>
            <wp:effectExtent l="0" t="0" r="0" b="381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Capture040.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4053840"/>
                    </a:xfrm>
                    <a:prstGeom prst="rect">
                      <a:avLst/>
                    </a:prstGeom>
                  </pic:spPr>
                </pic:pic>
              </a:graphicData>
            </a:graphic>
          </wp:inline>
        </w:drawing>
      </w:r>
    </w:p>
    <w:p w14:paraId="63AEB311" w14:textId="77777777" w:rsidR="00662B6C" w:rsidRDefault="00662B6C" w:rsidP="00662B6C">
      <w:r>
        <w:t xml:space="preserve">Le </w:t>
      </w:r>
      <w:proofErr w:type="spellStart"/>
      <w:r>
        <w:t>dédoublonnage</w:t>
      </w:r>
      <w:proofErr w:type="spellEnd"/>
      <w:r>
        <w:t xml:space="preserve"> et les éliminations ne peuvent être par définition rattachés à l’objet concerné, puisqu’il a été éliminé. Les opérations d’élimination sont attachées au niveau racine du SIP.</w:t>
      </w:r>
    </w:p>
    <w:p w14:paraId="40187D33" w14:textId="77777777" w:rsidR="009C5E07" w:rsidRDefault="009C5E07" w:rsidP="00662B6C">
      <w:r>
        <w:lastRenderedPageBreak/>
        <w:t>Ces éléments de traçabilité sont exportés dans le manifeste SEDA</w:t>
      </w:r>
      <w:r w:rsidR="001612D6">
        <w:t>.</w:t>
      </w:r>
    </w:p>
    <w:p w14:paraId="0687E832" w14:textId="77777777" w:rsidR="00662B6C" w:rsidRDefault="009C5E07" w:rsidP="009C5E07">
      <w:pPr>
        <w:pStyle w:val="Titre2"/>
      </w:pPr>
      <w:bookmarkStart w:id="42" w:name="_Les_métadonnées_de_2"/>
      <w:bookmarkStart w:id="43" w:name="_Toc20401188"/>
      <w:bookmarkEnd w:id="42"/>
      <w:r>
        <w:t>Les métadonnées de gestion et de description</w:t>
      </w:r>
      <w:bookmarkEnd w:id="43"/>
    </w:p>
    <w:p w14:paraId="26E37166" w14:textId="77777777" w:rsidR="009C5E07" w:rsidRDefault="00BB622C" w:rsidP="009C5E07">
      <w:r>
        <w:t>L’onglet « Description » permet d’accéder aux métadonnées de gestion et de description du SIP.</w:t>
      </w:r>
    </w:p>
    <w:p w14:paraId="7E822879" w14:textId="1F939F60" w:rsidR="00BB622C" w:rsidRDefault="004E0D2D" w:rsidP="009C5E07">
      <w:r>
        <w:rPr>
          <w:noProof/>
          <w:lang w:eastAsia="fr-FR"/>
        </w:rPr>
        <mc:AlternateContent>
          <mc:Choice Requires="wps">
            <w:drawing>
              <wp:anchor distT="0" distB="0" distL="114300" distR="114300" simplePos="0" relativeHeight="251674624" behindDoc="0" locked="0" layoutInCell="1" allowOverlap="1" wp14:anchorId="60923273" wp14:editId="392D72A3">
                <wp:simplePos x="0" y="0"/>
                <wp:positionH relativeFrom="column">
                  <wp:posOffset>2976880</wp:posOffset>
                </wp:positionH>
                <wp:positionV relativeFrom="paragraph">
                  <wp:posOffset>501650</wp:posOffset>
                </wp:positionV>
                <wp:extent cx="2667000" cy="3238500"/>
                <wp:effectExtent l="19050" t="19050" r="0" b="0"/>
                <wp:wrapNone/>
                <wp:docPr id="502"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0" cy="3238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99220A" id="Rectangle 462" o:spid="_x0000_s1026" style="position:absolute;margin-left:234.4pt;margin-top:39.5pt;width:210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" filled="f" strokecolor="red" strokeweight="3pt">
                <v:path arrowok="t"/>
              </v:rect>
            </w:pict>
          </mc:Fallback>
        </mc:AlternateContent>
      </w:r>
      <w:r w:rsidR="00BB622C">
        <w:rPr>
          <w:noProof/>
          <w:lang w:eastAsia="fr-FR"/>
        </w:rPr>
        <w:drawing>
          <wp:inline distT="0" distB="0" distL="0" distR="0" wp14:anchorId="63A644C9" wp14:editId="7CA9B925">
            <wp:extent cx="5760720" cy="4026535"/>
            <wp:effectExtent l="0" t="0" r="0"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Capture041.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4026535"/>
                    </a:xfrm>
                    <a:prstGeom prst="rect">
                      <a:avLst/>
                    </a:prstGeom>
                  </pic:spPr>
                </pic:pic>
              </a:graphicData>
            </a:graphic>
          </wp:inline>
        </w:drawing>
      </w:r>
    </w:p>
    <w:tbl>
      <w:tblPr>
        <w:tblStyle w:val="Grilledutableau"/>
        <w:tblW w:w="0" w:type="auto"/>
        <w:tblLook w:val="04A0" w:firstRow="1" w:lastRow="0" w:firstColumn="1" w:lastColumn="0" w:noHBand="0" w:noVBand="1"/>
      </w:tblPr>
      <w:tblGrid>
        <w:gridCol w:w="4531"/>
        <w:gridCol w:w="4531"/>
      </w:tblGrid>
      <w:tr w:rsidR="00E40EE2" w14:paraId="7361EEDE" w14:textId="77777777" w:rsidTr="00E40EE2">
        <w:tc>
          <w:tcPr>
            <w:tcW w:w="4531" w:type="dxa"/>
          </w:tcPr>
          <w:p w14:paraId="6257A2AA" w14:textId="77777777" w:rsidR="00E40EE2" w:rsidRDefault="00E40EE2" w:rsidP="009C5E07">
            <w:r>
              <w:t>Intitulé</w:t>
            </w:r>
          </w:p>
        </w:tc>
        <w:tc>
          <w:tcPr>
            <w:tcW w:w="4531" w:type="dxa"/>
          </w:tcPr>
          <w:p w14:paraId="57084593" w14:textId="77777777" w:rsidR="00E40EE2" w:rsidRDefault="00EE40B5" w:rsidP="009C5E07">
            <w:r>
              <w:t>L’intitulé correspond au nom original du fichier ou du dossier. Les opérations de renommage et de normalisation menées sur les noms de fichier ne modifient pas l’intitulé.</w:t>
            </w:r>
          </w:p>
        </w:tc>
      </w:tr>
      <w:tr w:rsidR="00E40EE2" w14:paraId="190A2D8F" w14:textId="77777777" w:rsidTr="00E40EE2">
        <w:tc>
          <w:tcPr>
            <w:tcW w:w="4531" w:type="dxa"/>
          </w:tcPr>
          <w:p w14:paraId="0F15AC05" w14:textId="77777777" w:rsidR="00E40EE2" w:rsidRDefault="00E40EE2" w:rsidP="009C5E07">
            <w:r>
              <w:t>Niveau de description</w:t>
            </w:r>
          </w:p>
        </w:tc>
        <w:tc>
          <w:tcPr>
            <w:tcW w:w="4531" w:type="dxa"/>
          </w:tcPr>
          <w:p w14:paraId="4D74E88C" w14:textId="77777777" w:rsidR="00E40EE2" w:rsidRDefault="00EE40B5" w:rsidP="009C5E07">
            <w:r>
              <w:t>Correspond au niveau de description attribué par l’utilisateur. Par défaut lors de l’import d’une arborescence, les dossiers ont un attribut « File » et les fichier un attribut « Item ».</w:t>
            </w:r>
          </w:p>
        </w:tc>
      </w:tr>
      <w:tr w:rsidR="00E40EE2" w14:paraId="2B6720B8" w14:textId="77777777" w:rsidTr="00E40EE2">
        <w:tc>
          <w:tcPr>
            <w:tcW w:w="4531" w:type="dxa"/>
          </w:tcPr>
          <w:p w14:paraId="3682939A" w14:textId="77777777" w:rsidR="00E40EE2" w:rsidRDefault="00E40EE2" w:rsidP="009C5E07">
            <w:r>
              <w:t>Règle de communicabilité</w:t>
            </w:r>
          </w:p>
        </w:tc>
        <w:tc>
          <w:tcPr>
            <w:tcW w:w="4531" w:type="dxa"/>
          </w:tcPr>
          <w:p w14:paraId="4A654DD1" w14:textId="77777777" w:rsidR="00E40EE2" w:rsidRDefault="00EE40B5" w:rsidP="009C5E07">
            <w:r>
              <w:t xml:space="preserve">Ce champ propose une liste fermée correspondant à l’article L213-2 du Code du patrimoine. Il est possible de la modifier dans la configuration (voir </w:t>
            </w:r>
            <w:hyperlink w:anchor="_Référentiels_et_vocabulaires" w:history="1">
              <w:r w:rsidRPr="001D4CBD">
                <w:rPr>
                  <w:rStyle w:val="Lienhypertexte"/>
                </w:rPr>
                <w:t>rubrique dédiée</w:t>
              </w:r>
            </w:hyperlink>
            <w:r>
              <w:t>).</w:t>
            </w:r>
          </w:p>
        </w:tc>
      </w:tr>
      <w:tr w:rsidR="00E40EE2" w14:paraId="0F5D287B" w14:textId="77777777" w:rsidTr="00E40EE2">
        <w:tc>
          <w:tcPr>
            <w:tcW w:w="4531" w:type="dxa"/>
          </w:tcPr>
          <w:p w14:paraId="2E5F0BDC" w14:textId="77777777" w:rsidR="00E40EE2" w:rsidRDefault="00E40EE2" w:rsidP="009C5E07">
            <w:r>
              <w:t>Date de départ du calcul de la règle de communicabilité</w:t>
            </w:r>
          </w:p>
        </w:tc>
        <w:tc>
          <w:tcPr>
            <w:tcW w:w="4531" w:type="dxa"/>
          </w:tcPr>
          <w:p w14:paraId="0F56C8AC" w14:textId="77777777" w:rsidR="00E40EE2" w:rsidRDefault="00EE40B5" w:rsidP="009C5E07">
            <w:r>
              <w:t xml:space="preserve">Les dates dans OCTAVE doivent être au format </w:t>
            </w:r>
            <w:proofErr w:type="spellStart"/>
            <w:r>
              <w:t>aaaa</w:t>
            </w:r>
            <w:proofErr w:type="spellEnd"/>
            <w:r>
              <w:t>-mm-</w:t>
            </w:r>
            <w:proofErr w:type="spellStart"/>
            <w:r>
              <w:t>jj</w:t>
            </w:r>
            <w:proofErr w:type="spellEnd"/>
            <w:r>
              <w:t>. OCTAVE n’effectue pas de contrôle de cohérence sur les dates.</w:t>
            </w:r>
          </w:p>
        </w:tc>
      </w:tr>
      <w:tr w:rsidR="00E40EE2" w14:paraId="0A38570D" w14:textId="77777777" w:rsidTr="00E40EE2">
        <w:tc>
          <w:tcPr>
            <w:tcW w:w="4531" w:type="dxa"/>
          </w:tcPr>
          <w:p w14:paraId="03E6C0CB" w14:textId="77777777" w:rsidR="00E40EE2" w:rsidRDefault="00E40EE2" w:rsidP="009C5E07">
            <w:r>
              <w:lastRenderedPageBreak/>
              <w:t>Sort final</w:t>
            </w:r>
          </w:p>
        </w:tc>
        <w:tc>
          <w:tcPr>
            <w:tcW w:w="4531" w:type="dxa"/>
          </w:tcPr>
          <w:p w14:paraId="467ED183" w14:textId="77777777" w:rsidR="00E40EE2" w:rsidRDefault="00EE40B5" w:rsidP="009C5E07">
            <w:r>
              <w:t xml:space="preserve">Ce champ propose une liste fermée. Il est possible de la modifier dans la configuration (voir </w:t>
            </w:r>
            <w:hyperlink w:anchor="_Référentiels_et_vocabulaires" w:history="1">
              <w:r w:rsidR="001D4CBD" w:rsidRPr="001D4CBD">
                <w:rPr>
                  <w:rStyle w:val="Lienhypertexte"/>
                </w:rPr>
                <w:t>rubrique dédiée</w:t>
              </w:r>
            </w:hyperlink>
            <w:r>
              <w:t>).</w:t>
            </w:r>
          </w:p>
        </w:tc>
      </w:tr>
      <w:tr w:rsidR="00E40EE2" w14:paraId="585E86B5" w14:textId="77777777" w:rsidTr="00E40EE2">
        <w:tc>
          <w:tcPr>
            <w:tcW w:w="4531" w:type="dxa"/>
          </w:tcPr>
          <w:p w14:paraId="2E7033A3" w14:textId="77777777" w:rsidR="00E40EE2" w:rsidRDefault="00E40EE2" w:rsidP="009C5E07">
            <w:r>
              <w:t>Règle de durée d’utilisé administrative</w:t>
            </w:r>
          </w:p>
        </w:tc>
        <w:tc>
          <w:tcPr>
            <w:tcW w:w="4531" w:type="dxa"/>
          </w:tcPr>
          <w:p w14:paraId="2179CA9C" w14:textId="77777777" w:rsidR="00E40EE2" w:rsidRDefault="00EE40B5" w:rsidP="009C5E07">
            <w:r>
              <w:t xml:space="preserve">Ce champ propose une liste fermée. Il est possible de la modifier dans la configuration (voir </w:t>
            </w:r>
            <w:hyperlink w:anchor="_Référentiels_et_vocabulaires" w:history="1">
              <w:r w:rsidR="001D4CBD" w:rsidRPr="001D4CBD">
                <w:rPr>
                  <w:rStyle w:val="Lienhypertexte"/>
                </w:rPr>
                <w:t>rubrique dédiée</w:t>
              </w:r>
            </w:hyperlink>
            <w:r>
              <w:t>).</w:t>
            </w:r>
          </w:p>
        </w:tc>
      </w:tr>
      <w:tr w:rsidR="00E40EE2" w14:paraId="5E867727" w14:textId="77777777" w:rsidTr="00E40EE2">
        <w:tc>
          <w:tcPr>
            <w:tcW w:w="4531" w:type="dxa"/>
          </w:tcPr>
          <w:p w14:paraId="3D62A4E5" w14:textId="77777777" w:rsidR="00E40EE2" w:rsidRDefault="00E40EE2" w:rsidP="009C5E07">
            <w:r>
              <w:t>Historique de la conservation</w:t>
            </w:r>
          </w:p>
        </w:tc>
        <w:tc>
          <w:tcPr>
            <w:tcW w:w="4531" w:type="dxa"/>
          </w:tcPr>
          <w:p w14:paraId="0C5CC88D" w14:textId="77777777" w:rsidR="00E40EE2" w:rsidRDefault="00A30BB0" w:rsidP="001F24F3">
            <w:r>
              <w:t xml:space="preserve">OCTAVE </w:t>
            </w:r>
            <w:r w:rsidR="001F24F3">
              <w:t>n’a pas été conçu pour rédiger des instruments de recherche. Cette ligne brève est amenée à être complétée ultérieurement par un autre outil.</w:t>
            </w:r>
          </w:p>
        </w:tc>
      </w:tr>
      <w:tr w:rsidR="00E40EE2" w14:paraId="77B35417" w14:textId="77777777" w:rsidTr="00E40EE2">
        <w:tc>
          <w:tcPr>
            <w:tcW w:w="4531" w:type="dxa"/>
          </w:tcPr>
          <w:p w14:paraId="6795FA44" w14:textId="77777777" w:rsidR="00E40EE2" w:rsidRDefault="00E40EE2" w:rsidP="009C5E07">
            <w:r>
              <w:t>Présentation du contenu</w:t>
            </w:r>
          </w:p>
        </w:tc>
        <w:tc>
          <w:tcPr>
            <w:tcW w:w="4531" w:type="dxa"/>
          </w:tcPr>
          <w:p w14:paraId="7FAF0081" w14:textId="77777777" w:rsidR="00E40EE2" w:rsidRDefault="001F24F3" w:rsidP="009C5E07">
            <w:r>
              <w:t>OCTAVE n’a pas été conçu pour rédiger des instruments de recherche. Cette ligne brève est amenée à être complétée ultérieurement par un autre outil.</w:t>
            </w:r>
          </w:p>
        </w:tc>
      </w:tr>
      <w:tr w:rsidR="00E40EE2" w14:paraId="61D5CDF2" w14:textId="77777777" w:rsidTr="00E40EE2">
        <w:tc>
          <w:tcPr>
            <w:tcW w:w="4531" w:type="dxa"/>
          </w:tcPr>
          <w:p w14:paraId="35ADE0AE" w14:textId="77777777" w:rsidR="00E40EE2" w:rsidRDefault="00E40EE2" w:rsidP="009C5E07">
            <w:r>
              <w:t>Date de début</w:t>
            </w:r>
          </w:p>
        </w:tc>
        <w:tc>
          <w:tcPr>
            <w:tcW w:w="4531" w:type="dxa"/>
          </w:tcPr>
          <w:p w14:paraId="6A914375" w14:textId="77777777" w:rsidR="00E40EE2" w:rsidRDefault="00EE40B5" w:rsidP="009C5E07">
            <w:r>
              <w:t xml:space="preserve">Les dates dans OCTAVE doivent être au format </w:t>
            </w:r>
            <w:proofErr w:type="spellStart"/>
            <w:r>
              <w:t>aaaa</w:t>
            </w:r>
            <w:proofErr w:type="spellEnd"/>
            <w:r>
              <w:t>-mm-</w:t>
            </w:r>
            <w:proofErr w:type="spellStart"/>
            <w:r>
              <w:t>jj</w:t>
            </w:r>
            <w:proofErr w:type="spellEnd"/>
            <w:r>
              <w:t>. OCTAVE n’effectue pas de contrôle de cohérence sur les dates.</w:t>
            </w:r>
          </w:p>
        </w:tc>
      </w:tr>
      <w:tr w:rsidR="00E40EE2" w14:paraId="332A6204" w14:textId="77777777" w:rsidTr="00E40EE2">
        <w:tc>
          <w:tcPr>
            <w:tcW w:w="4531" w:type="dxa"/>
          </w:tcPr>
          <w:p w14:paraId="624AB313" w14:textId="77777777" w:rsidR="00E40EE2" w:rsidRDefault="00E40EE2" w:rsidP="009C5E07">
            <w:r>
              <w:t>Date de fin</w:t>
            </w:r>
          </w:p>
        </w:tc>
        <w:tc>
          <w:tcPr>
            <w:tcW w:w="4531" w:type="dxa"/>
          </w:tcPr>
          <w:p w14:paraId="66C4CAE6" w14:textId="77777777" w:rsidR="00E40EE2" w:rsidRDefault="00EE40B5" w:rsidP="009C5E07">
            <w:r>
              <w:t xml:space="preserve">Les dates dans OCTAVE doivent être au format </w:t>
            </w:r>
            <w:proofErr w:type="spellStart"/>
            <w:r>
              <w:t>aaaa</w:t>
            </w:r>
            <w:proofErr w:type="spellEnd"/>
            <w:r>
              <w:t>-mm-</w:t>
            </w:r>
            <w:proofErr w:type="spellStart"/>
            <w:r>
              <w:t>jj</w:t>
            </w:r>
            <w:proofErr w:type="spellEnd"/>
            <w:r>
              <w:t>. OCTAVE n’effectue pas de contrôle de cohérence sur les dates.</w:t>
            </w:r>
          </w:p>
          <w:p w14:paraId="26A8C215" w14:textId="77777777" w:rsidR="008E74E9" w:rsidRDefault="008E74E9" w:rsidP="008E74E9">
            <w:pPr>
              <w:spacing w:before="60" w:after="60" w:line="288" w:lineRule="auto"/>
              <w:ind w:firstLine="360"/>
            </w:pPr>
            <w:r>
              <w:rPr>
                <w:noProof/>
                <w:lang w:eastAsia="fr-FR"/>
              </w:rPr>
              <w:drawing>
                <wp:anchor distT="0" distB="0" distL="114300" distR="114300" simplePos="0" relativeHeight="251675648" behindDoc="0" locked="0" layoutInCell="1" allowOverlap="1" wp14:anchorId="1630B063" wp14:editId="64EB87D3">
                  <wp:simplePos x="0" y="0"/>
                  <wp:positionH relativeFrom="column">
                    <wp:posOffset>4445</wp:posOffset>
                  </wp:positionH>
                  <wp:positionV relativeFrom="paragraph">
                    <wp:posOffset>127635</wp:posOffset>
                  </wp:positionV>
                  <wp:extent cx="333375" cy="295275"/>
                  <wp:effectExtent l="19050" t="0" r="9525" b="0"/>
                  <wp:wrapSquare wrapText="bothSides"/>
                  <wp:docPr id="13" name="Picture 12" descr="warning-146916_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146916_640(1).png"/>
                          <pic:cNvPicPr/>
                        </pic:nvPicPr>
                        <pic:blipFill>
                          <a:blip r:embed="rId65" cstate="print"/>
                          <a:stretch>
                            <a:fillRect/>
                          </a:stretch>
                        </pic:blipFill>
                        <pic:spPr>
                          <a:xfrm>
                            <a:off x="0" y="0"/>
                            <a:ext cx="333375" cy="295275"/>
                          </a:xfrm>
                          <a:prstGeom prst="rect">
                            <a:avLst/>
                          </a:prstGeom>
                        </pic:spPr>
                      </pic:pic>
                    </a:graphicData>
                  </a:graphic>
                </wp:anchor>
              </w:drawing>
            </w:r>
            <w:r>
              <w:t xml:space="preserve">  </w:t>
            </w:r>
            <w:r w:rsidRPr="00927309">
              <w:rPr>
                <w:rFonts w:ascii="Calibri Light" w:hAnsi="Calibri Light" w:cs="Tahoma"/>
              </w:rPr>
              <w:t>Lors de l’import d’une arborescenc</w:t>
            </w:r>
            <w:r>
              <w:rPr>
                <w:rFonts w:ascii="Calibri Light" w:hAnsi="Calibri Light" w:cs="Tahoma"/>
              </w:rPr>
              <w:t>e, la métadonnée « Date de fin</w:t>
            </w:r>
            <w:r w:rsidRPr="00927309">
              <w:rPr>
                <w:rFonts w:ascii="Calibri Light" w:hAnsi="Calibri Light" w:cs="Tahoma"/>
              </w:rPr>
              <w:t xml:space="preserve"> » est renseignée par défaut pour l’ensemble des éléments. Cette donnée correspond à la </w:t>
            </w:r>
            <w:r w:rsidRPr="00927309">
              <w:rPr>
                <w:rFonts w:ascii="Calibri Light" w:hAnsi="Calibri Light" w:cs="Tahoma"/>
                <w:b/>
              </w:rPr>
              <w:t>date de dernière modification enregistrée par le système d’exploitation dont provient l’objet</w:t>
            </w:r>
            <w:r w:rsidRPr="00927309">
              <w:rPr>
                <w:rFonts w:ascii="Calibri Light" w:hAnsi="Calibri Light" w:cs="Tahoma"/>
              </w:rPr>
              <w:t>. Les dossiers créés directement dans OCTAVE lors du classement de l’arborescence porteront la date du jour.</w:t>
            </w:r>
          </w:p>
        </w:tc>
      </w:tr>
      <w:tr w:rsidR="00E40EE2" w14:paraId="3A814B7B" w14:textId="77777777" w:rsidTr="00E40EE2">
        <w:tc>
          <w:tcPr>
            <w:tcW w:w="4531" w:type="dxa"/>
          </w:tcPr>
          <w:p w14:paraId="7BFF0ABE" w14:textId="77777777" w:rsidR="00E40EE2" w:rsidRDefault="00E40EE2" w:rsidP="009C5E07">
            <w:r>
              <w:t>Indexation : collectivité</w:t>
            </w:r>
          </w:p>
        </w:tc>
        <w:tc>
          <w:tcPr>
            <w:tcW w:w="4531" w:type="dxa"/>
          </w:tcPr>
          <w:p w14:paraId="024C0C52" w14:textId="77777777" w:rsidR="00E40EE2" w:rsidRDefault="00E40EE2" w:rsidP="009C5E07"/>
        </w:tc>
      </w:tr>
      <w:tr w:rsidR="00E40EE2" w14:paraId="7015ECEA" w14:textId="77777777" w:rsidTr="00E40EE2">
        <w:tc>
          <w:tcPr>
            <w:tcW w:w="4531" w:type="dxa"/>
          </w:tcPr>
          <w:p w14:paraId="0D396F2D" w14:textId="77777777" w:rsidR="00E40EE2" w:rsidRDefault="00E40EE2" w:rsidP="009C5E07">
            <w:r>
              <w:t>Indexation : nom de famille</w:t>
            </w:r>
          </w:p>
        </w:tc>
        <w:tc>
          <w:tcPr>
            <w:tcW w:w="4531" w:type="dxa"/>
          </w:tcPr>
          <w:p w14:paraId="6F6AD262" w14:textId="77777777" w:rsidR="00E40EE2" w:rsidRDefault="00E40EE2" w:rsidP="009C5E07"/>
        </w:tc>
      </w:tr>
      <w:tr w:rsidR="00E40EE2" w14:paraId="75917382" w14:textId="77777777" w:rsidTr="00E40EE2">
        <w:tc>
          <w:tcPr>
            <w:tcW w:w="4531" w:type="dxa"/>
          </w:tcPr>
          <w:p w14:paraId="142EBBD4" w14:textId="77777777" w:rsidR="00E40EE2" w:rsidRDefault="00E40EE2" w:rsidP="009C5E07">
            <w:r>
              <w:t>Indexation : activité</w:t>
            </w:r>
          </w:p>
        </w:tc>
        <w:tc>
          <w:tcPr>
            <w:tcW w:w="4531" w:type="dxa"/>
          </w:tcPr>
          <w:p w14:paraId="5FE8805E" w14:textId="77777777" w:rsidR="00E40EE2" w:rsidRDefault="00E40EE2" w:rsidP="009C5E07"/>
        </w:tc>
      </w:tr>
      <w:tr w:rsidR="00E40EE2" w14:paraId="060EACF2" w14:textId="77777777" w:rsidTr="00E40EE2">
        <w:tc>
          <w:tcPr>
            <w:tcW w:w="4531" w:type="dxa"/>
          </w:tcPr>
          <w:p w14:paraId="68092880" w14:textId="77777777" w:rsidR="00E40EE2" w:rsidRDefault="00E40EE2" w:rsidP="009C5E07">
            <w:r>
              <w:t>Indexation : type de document</w:t>
            </w:r>
          </w:p>
        </w:tc>
        <w:tc>
          <w:tcPr>
            <w:tcW w:w="4531" w:type="dxa"/>
          </w:tcPr>
          <w:p w14:paraId="4263B474" w14:textId="77777777" w:rsidR="00E40EE2" w:rsidRDefault="001F24F3" w:rsidP="001F24F3">
            <w:r>
              <w:t xml:space="preserve">Ce champ propose une liste fermée correspondant à la liste d’autorité « Typologie documentaire pour l’indexation </w:t>
            </w:r>
            <w:r>
              <w:lastRenderedPageBreak/>
              <w:t>des archives locales</w:t>
            </w:r>
            <w:r>
              <w:rPr>
                <w:rStyle w:val="Appelnotedebasdep"/>
              </w:rPr>
              <w:footnoteReference w:id="3"/>
            </w:r>
            <w:r>
              <w:t xml:space="preserve"> ». Il est possible de la modifier dans la configuration (voir </w:t>
            </w:r>
            <w:hyperlink w:anchor="_Référentiels_et_vocabulaires" w:history="1">
              <w:r w:rsidR="001D4CBD" w:rsidRPr="001D4CBD">
                <w:rPr>
                  <w:rStyle w:val="Lienhypertexte"/>
                </w:rPr>
                <w:t>rubrique dédiée</w:t>
              </w:r>
            </w:hyperlink>
            <w:r>
              <w:t>).</w:t>
            </w:r>
          </w:p>
        </w:tc>
      </w:tr>
      <w:tr w:rsidR="00E40EE2" w14:paraId="3BE5A6BB" w14:textId="77777777" w:rsidTr="00E40EE2">
        <w:tc>
          <w:tcPr>
            <w:tcW w:w="4531" w:type="dxa"/>
          </w:tcPr>
          <w:p w14:paraId="7C0D7B7B" w14:textId="77777777" w:rsidR="00E40EE2" w:rsidRDefault="00E40EE2" w:rsidP="009C5E07">
            <w:r>
              <w:lastRenderedPageBreak/>
              <w:t>Indexation : nom géographique</w:t>
            </w:r>
          </w:p>
        </w:tc>
        <w:tc>
          <w:tcPr>
            <w:tcW w:w="4531" w:type="dxa"/>
          </w:tcPr>
          <w:p w14:paraId="2C470709" w14:textId="77777777" w:rsidR="00E40EE2" w:rsidRDefault="00E40EE2" w:rsidP="009C5E07"/>
        </w:tc>
      </w:tr>
      <w:tr w:rsidR="00E40EE2" w14:paraId="7A4212F5" w14:textId="77777777" w:rsidTr="00E40EE2">
        <w:tc>
          <w:tcPr>
            <w:tcW w:w="4531" w:type="dxa"/>
          </w:tcPr>
          <w:p w14:paraId="743A3231" w14:textId="77777777" w:rsidR="00E40EE2" w:rsidRDefault="00E40EE2" w:rsidP="009C5E07">
            <w:r>
              <w:t>Indexation : nom</w:t>
            </w:r>
          </w:p>
        </w:tc>
        <w:tc>
          <w:tcPr>
            <w:tcW w:w="4531" w:type="dxa"/>
          </w:tcPr>
          <w:p w14:paraId="77A46EF8" w14:textId="77777777" w:rsidR="00E40EE2" w:rsidRDefault="00E40EE2" w:rsidP="009C5E07"/>
        </w:tc>
      </w:tr>
      <w:tr w:rsidR="00E40EE2" w14:paraId="3490C2C1" w14:textId="77777777" w:rsidTr="00E40EE2">
        <w:tc>
          <w:tcPr>
            <w:tcW w:w="4531" w:type="dxa"/>
          </w:tcPr>
          <w:p w14:paraId="53DE2C60" w14:textId="77777777" w:rsidR="00E40EE2" w:rsidRDefault="00E40EE2" w:rsidP="009C5E07">
            <w:r>
              <w:t>Indexation : fonction</w:t>
            </w:r>
          </w:p>
        </w:tc>
        <w:tc>
          <w:tcPr>
            <w:tcW w:w="4531" w:type="dxa"/>
          </w:tcPr>
          <w:p w14:paraId="0D5943F5" w14:textId="77777777" w:rsidR="00E40EE2" w:rsidRDefault="00E40EE2" w:rsidP="009C5E07"/>
        </w:tc>
      </w:tr>
      <w:tr w:rsidR="00E40EE2" w14:paraId="689B6E73" w14:textId="77777777" w:rsidTr="00E40EE2">
        <w:tc>
          <w:tcPr>
            <w:tcW w:w="4531" w:type="dxa"/>
          </w:tcPr>
          <w:p w14:paraId="308C3B28" w14:textId="77777777" w:rsidR="00E40EE2" w:rsidRDefault="00E40EE2" w:rsidP="009C5E07">
            <w:r>
              <w:t>Indexation : nom de personne</w:t>
            </w:r>
          </w:p>
        </w:tc>
        <w:tc>
          <w:tcPr>
            <w:tcW w:w="4531" w:type="dxa"/>
          </w:tcPr>
          <w:p w14:paraId="0EC64D98" w14:textId="77777777" w:rsidR="00E40EE2" w:rsidRDefault="00E40EE2" w:rsidP="009C5E07"/>
        </w:tc>
      </w:tr>
      <w:tr w:rsidR="00E40EE2" w14:paraId="20719FE3" w14:textId="77777777" w:rsidTr="00E40EE2">
        <w:tc>
          <w:tcPr>
            <w:tcW w:w="4531" w:type="dxa"/>
          </w:tcPr>
          <w:p w14:paraId="2DE90E64" w14:textId="77777777" w:rsidR="00E40EE2" w:rsidRDefault="00E40EE2" w:rsidP="009C5E07">
            <w:r>
              <w:t>Indexation : mot-matière</w:t>
            </w:r>
          </w:p>
        </w:tc>
        <w:tc>
          <w:tcPr>
            <w:tcW w:w="4531" w:type="dxa"/>
          </w:tcPr>
          <w:p w14:paraId="60D9D949" w14:textId="77777777" w:rsidR="00E40EE2" w:rsidRDefault="00F32D37" w:rsidP="009C5E07">
            <w:r>
              <w:t>Ce champ propose une liste fermée correspondant au thésaurus matière pour l’indexation des archives locales</w:t>
            </w:r>
            <w:r>
              <w:rPr>
                <w:rStyle w:val="Appelnotedebasdep"/>
              </w:rPr>
              <w:footnoteReference w:id="4"/>
            </w:r>
            <w:r>
              <w:t xml:space="preserve">. Il est possible de la modifier dans la configuration (voir </w:t>
            </w:r>
            <w:hyperlink w:anchor="_Référentiels_et_vocabulaires" w:history="1">
              <w:r w:rsidR="001D4CBD" w:rsidRPr="001D4CBD">
                <w:rPr>
                  <w:rStyle w:val="Lienhypertexte"/>
                </w:rPr>
                <w:t>rubrique dédiée</w:t>
              </w:r>
            </w:hyperlink>
            <w:r>
              <w:t>).</w:t>
            </w:r>
          </w:p>
        </w:tc>
      </w:tr>
      <w:tr w:rsidR="00E40EE2" w14:paraId="7CCF69D0" w14:textId="77777777" w:rsidTr="00E40EE2">
        <w:tc>
          <w:tcPr>
            <w:tcW w:w="4531" w:type="dxa"/>
          </w:tcPr>
          <w:p w14:paraId="420F7D30" w14:textId="77777777" w:rsidR="00E40EE2" w:rsidRDefault="00DD6875" w:rsidP="009C5E07">
            <w:r>
              <w:t>Langue du contenu</w:t>
            </w:r>
          </w:p>
        </w:tc>
        <w:tc>
          <w:tcPr>
            <w:tcW w:w="4531" w:type="dxa"/>
          </w:tcPr>
          <w:p w14:paraId="67427D57" w14:textId="77777777" w:rsidR="00E40EE2" w:rsidRDefault="00F32D37" w:rsidP="009C5E07">
            <w:r>
              <w:t xml:space="preserve">Ce champ propose une liste fermée. Il est possible de la modifier dans la configuration (voir </w:t>
            </w:r>
            <w:hyperlink w:anchor="_Référentiels_et_vocabulaires" w:history="1">
              <w:r w:rsidR="001D4CBD" w:rsidRPr="001D4CBD">
                <w:rPr>
                  <w:rStyle w:val="Lienhypertexte"/>
                </w:rPr>
                <w:t>rubrique dédiée</w:t>
              </w:r>
            </w:hyperlink>
            <w:r>
              <w:t>).</w:t>
            </w:r>
          </w:p>
        </w:tc>
      </w:tr>
      <w:tr w:rsidR="00DD6875" w14:paraId="20C9590E" w14:textId="77777777" w:rsidTr="00E40EE2">
        <w:tc>
          <w:tcPr>
            <w:tcW w:w="4531" w:type="dxa"/>
          </w:tcPr>
          <w:p w14:paraId="3C1B5064" w14:textId="77777777" w:rsidR="00DD6875" w:rsidRDefault="00DD6875" w:rsidP="009C5E07">
            <w:r>
              <w:t>Service producteur</w:t>
            </w:r>
          </w:p>
        </w:tc>
        <w:tc>
          <w:tcPr>
            <w:tcW w:w="4531" w:type="dxa"/>
          </w:tcPr>
          <w:p w14:paraId="7EE7E1AB" w14:textId="77777777" w:rsidR="00DD6875" w:rsidRDefault="00DD6875" w:rsidP="009C5E07"/>
        </w:tc>
      </w:tr>
      <w:tr w:rsidR="00DD6875" w14:paraId="3AFCDE72" w14:textId="77777777" w:rsidTr="00E40EE2">
        <w:tc>
          <w:tcPr>
            <w:tcW w:w="4531" w:type="dxa"/>
          </w:tcPr>
          <w:p w14:paraId="676A3258" w14:textId="77777777" w:rsidR="00DD6875" w:rsidRDefault="00DD6875" w:rsidP="009C5E07">
            <w:r>
              <w:t>Type (au sens OAIS)</w:t>
            </w:r>
          </w:p>
        </w:tc>
        <w:tc>
          <w:tcPr>
            <w:tcW w:w="4531" w:type="dxa"/>
          </w:tcPr>
          <w:p w14:paraId="701A4603" w14:textId="77777777" w:rsidR="008E74E9" w:rsidRDefault="00EE40B5" w:rsidP="009C5E07">
            <w:r>
              <w:t xml:space="preserve">Fonctionnalité </w:t>
            </w:r>
            <w:proofErr w:type="spellStart"/>
            <w:r>
              <w:t>Docuteam</w:t>
            </w:r>
            <w:proofErr w:type="spellEnd"/>
            <w:r>
              <w:t xml:space="preserve"> </w:t>
            </w:r>
            <w:proofErr w:type="spellStart"/>
            <w:r>
              <w:t>Packer</w:t>
            </w:r>
            <w:proofErr w:type="spellEnd"/>
            <w:r>
              <w:t>. Métadonnée non modifiable, « CDO » (Content Data Object).</w:t>
            </w:r>
          </w:p>
        </w:tc>
      </w:tr>
    </w:tbl>
    <w:p w14:paraId="77FC8EBD" w14:textId="77777777" w:rsidR="001A776E" w:rsidRDefault="001A776E" w:rsidP="001A776E">
      <w:pPr>
        <w:pStyle w:val="Titre1"/>
        <w:numPr>
          <w:ilvl w:val="0"/>
          <w:numId w:val="0"/>
        </w:numPr>
        <w:spacing w:before="60" w:after="60"/>
        <w:ind w:left="720"/>
      </w:pPr>
    </w:p>
    <w:p w14:paraId="11EE90E9" w14:textId="0C1AB774" w:rsidR="005544B7" w:rsidRDefault="005544B7" w:rsidP="001612D6">
      <w:pPr>
        <w:pStyle w:val="Titre1"/>
        <w:numPr>
          <w:ilvl w:val="0"/>
          <w:numId w:val="3"/>
        </w:numPr>
        <w:spacing w:before="60" w:after="60"/>
      </w:pPr>
      <w:bookmarkStart w:id="44" w:name="_Toc20401189"/>
      <w:r>
        <w:t>Les exports après traitement</w:t>
      </w:r>
      <w:bookmarkEnd w:id="44"/>
    </w:p>
    <w:p w14:paraId="0839F7CA" w14:textId="77777777" w:rsidR="00B5045C" w:rsidRDefault="008E74E9" w:rsidP="00B5045C">
      <w:r>
        <w:t>OCTAVE permet d'exporter plusieurs types de documents liés à la traçabilité et aux traitements effectués sur le paquet.</w:t>
      </w:r>
    </w:p>
    <w:p w14:paraId="32E3BC40" w14:textId="77777777" w:rsidR="008E74E9" w:rsidRPr="00B5045C" w:rsidRDefault="008E74E9" w:rsidP="00B5045C">
      <w:r>
        <w:rPr>
          <w:noProof/>
          <w:lang w:eastAsia="fr-FR"/>
        </w:rPr>
        <w:lastRenderedPageBreak/>
        <w:drawing>
          <wp:inline distT="0" distB="0" distL="0" distR="0" wp14:anchorId="3AC69CE5" wp14:editId="707DBE9A">
            <wp:extent cx="5760720" cy="4045585"/>
            <wp:effectExtent l="19050" t="0" r="0" b="0"/>
            <wp:docPr id="21" name="Picture 20" descr="Capture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2.PNG"/>
                    <pic:cNvPicPr/>
                  </pic:nvPicPr>
                  <pic:blipFill>
                    <a:blip r:embed="rId66" cstate="print"/>
                    <a:stretch>
                      <a:fillRect/>
                    </a:stretch>
                  </pic:blipFill>
                  <pic:spPr>
                    <a:xfrm>
                      <a:off x="0" y="0"/>
                      <a:ext cx="5760720" cy="4045585"/>
                    </a:xfrm>
                    <a:prstGeom prst="rect">
                      <a:avLst/>
                    </a:prstGeom>
                  </pic:spPr>
                </pic:pic>
              </a:graphicData>
            </a:graphic>
          </wp:inline>
        </w:drawing>
      </w:r>
    </w:p>
    <w:p w14:paraId="65B9C21B" w14:textId="77777777" w:rsidR="008E74E9" w:rsidRPr="008E74E9" w:rsidRDefault="005544B7" w:rsidP="008E74E9">
      <w:pPr>
        <w:pStyle w:val="Titre2"/>
        <w:numPr>
          <w:ilvl w:val="1"/>
          <w:numId w:val="20"/>
        </w:numPr>
      </w:pPr>
      <w:bookmarkStart w:id="45" w:name="_Rapports_et_bordereaux"/>
      <w:bookmarkStart w:id="46" w:name="_Toc20401190"/>
      <w:bookmarkEnd w:id="45"/>
      <w:r>
        <w:t>Rapports et bordereaux</w:t>
      </w:r>
      <w:bookmarkEnd w:id="46"/>
    </w:p>
    <w:p w14:paraId="2258845D" w14:textId="77777777" w:rsidR="008E74E9" w:rsidRDefault="008E74E9" w:rsidP="008E74E9">
      <w:r>
        <w:t xml:space="preserve">Quatre documents de traçabilité sont mis à la disposition de l'utilisateur : </w:t>
      </w:r>
    </w:p>
    <w:p w14:paraId="38DAB59C" w14:textId="77777777" w:rsidR="000B2449" w:rsidRPr="00B47753" w:rsidRDefault="000B2449" w:rsidP="000B2449">
      <w:pPr>
        <w:pStyle w:val="Paragraphedeliste"/>
        <w:numPr>
          <w:ilvl w:val="0"/>
          <w:numId w:val="8"/>
        </w:numPr>
        <w:spacing w:before="60" w:after="60" w:line="288" w:lineRule="auto"/>
        <w:rPr>
          <w:rFonts w:ascii="Calibri Light" w:hAnsi="Calibri Light" w:cs="Tahoma"/>
          <w:szCs w:val="24"/>
        </w:rPr>
      </w:pPr>
      <w:r w:rsidRPr="00B47753">
        <w:rPr>
          <w:rFonts w:ascii="Calibri Light" w:hAnsi="Calibri Light" w:cs="Tahoma"/>
          <w:szCs w:val="24"/>
        </w:rPr>
        <w:t>Le rapport d’exécution</w:t>
      </w:r>
    </w:p>
    <w:p w14:paraId="3975E2A3" w14:textId="77777777" w:rsidR="008E74E9" w:rsidRPr="00B47753" w:rsidRDefault="008E74E9" w:rsidP="008E74E9">
      <w:pPr>
        <w:pStyle w:val="Paragraphedeliste"/>
        <w:numPr>
          <w:ilvl w:val="0"/>
          <w:numId w:val="8"/>
        </w:numPr>
        <w:spacing w:before="60" w:after="60" w:line="288" w:lineRule="auto"/>
        <w:rPr>
          <w:rFonts w:ascii="Calibri Light" w:hAnsi="Calibri Light" w:cs="Tahoma"/>
          <w:szCs w:val="24"/>
        </w:rPr>
      </w:pPr>
      <w:r w:rsidRPr="00B47753">
        <w:rPr>
          <w:rFonts w:ascii="Calibri Light" w:hAnsi="Calibri Light" w:cs="Tahoma"/>
          <w:szCs w:val="24"/>
        </w:rPr>
        <w:t>Le bordereau de récolement</w:t>
      </w:r>
    </w:p>
    <w:p w14:paraId="7A844D32" w14:textId="77777777" w:rsidR="008E74E9" w:rsidRPr="00B47753" w:rsidRDefault="008E74E9" w:rsidP="008E74E9">
      <w:pPr>
        <w:pStyle w:val="Paragraphedeliste"/>
        <w:numPr>
          <w:ilvl w:val="0"/>
          <w:numId w:val="8"/>
        </w:numPr>
        <w:spacing w:before="60" w:after="60" w:line="288" w:lineRule="auto"/>
        <w:rPr>
          <w:rFonts w:ascii="Calibri Light" w:hAnsi="Calibri Light" w:cs="Tahoma"/>
          <w:szCs w:val="24"/>
        </w:rPr>
      </w:pPr>
      <w:r w:rsidRPr="00B47753">
        <w:rPr>
          <w:rFonts w:ascii="Calibri Light" w:hAnsi="Calibri Light" w:cs="Tahoma"/>
          <w:szCs w:val="24"/>
        </w:rPr>
        <w:t>Le bordereau d’élimination</w:t>
      </w:r>
    </w:p>
    <w:p w14:paraId="40926A08" w14:textId="77777777" w:rsidR="009D771A" w:rsidRPr="00B47753" w:rsidRDefault="008E74E9" w:rsidP="009D771A">
      <w:pPr>
        <w:pStyle w:val="Paragraphedeliste"/>
        <w:numPr>
          <w:ilvl w:val="0"/>
          <w:numId w:val="8"/>
        </w:numPr>
        <w:spacing w:before="60" w:after="60" w:line="288" w:lineRule="auto"/>
        <w:rPr>
          <w:rFonts w:ascii="Calibri Light" w:hAnsi="Calibri Light" w:cs="Tahoma"/>
          <w:szCs w:val="24"/>
        </w:rPr>
      </w:pPr>
      <w:r w:rsidRPr="00B47753">
        <w:rPr>
          <w:rFonts w:ascii="Calibri Light" w:hAnsi="Calibri Light" w:cs="Tahoma"/>
          <w:szCs w:val="24"/>
        </w:rPr>
        <w:t>Le bordereau de restitution</w:t>
      </w:r>
    </w:p>
    <w:p w14:paraId="4BFA79EA" w14:textId="77777777" w:rsidR="009D771A" w:rsidRDefault="009D771A" w:rsidP="009D771A">
      <w:r>
        <w:t>Ils peuvent être générés dans le menu "Paquet", "Créer un rapport".</w:t>
      </w:r>
    </w:p>
    <w:p w14:paraId="6323EB02" w14:textId="77777777" w:rsidR="009D771A" w:rsidRDefault="009D771A" w:rsidP="009D771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9D771A" w14:paraId="6407D133" w14:textId="77777777" w:rsidTr="00D73634">
        <w:tc>
          <w:tcPr>
            <w:tcW w:w="999" w:type="dxa"/>
            <w:vAlign w:val="center"/>
          </w:tcPr>
          <w:p w14:paraId="73FBA63B" w14:textId="77777777" w:rsidR="009D771A" w:rsidRDefault="009D771A" w:rsidP="00D73634">
            <w:pPr>
              <w:spacing w:line="288" w:lineRule="auto"/>
              <w:jc w:val="center"/>
            </w:pPr>
            <w:r w:rsidRPr="00B0187F">
              <w:rPr>
                <w:noProof/>
                <w:lang w:eastAsia="fr-FR"/>
              </w:rPr>
              <w:drawing>
                <wp:inline distT="0" distB="0" distL="0" distR="0" wp14:anchorId="230609BE" wp14:editId="39B071CD">
                  <wp:extent cx="382905" cy="371475"/>
                  <wp:effectExtent l="0" t="0" r="0" b="9525"/>
                  <wp:docPr id="456"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182524F7" w14:textId="77777777" w:rsidR="009D771A" w:rsidRPr="00B47753" w:rsidRDefault="009D771A" w:rsidP="00E44846">
            <w:pPr>
              <w:spacing w:before="60" w:after="60" w:line="288" w:lineRule="auto"/>
              <w:ind w:firstLine="360"/>
              <w:rPr>
                <w:szCs w:val="24"/>
              </w:rPr>
            </w:pPr>
            <w:r w:rsidRPr="00B47753">
              <w:rPr>
                <w:rFonts w:ascii="Calibri Light" w:hAnsi="Calibri Light" w:cs="Tahoma"/>
                <w:szCs w:val="24"/>
              </w:rPr>
              <w:t xml:space="preserve">Intellectuellement, les documents de traçabilité peuvent être rattachés à une branche </w:t>
            </w:r>
            <w:r w:rsidR="00E44846" w:rsidRPr="00B47753">
              <w:rPr>
                <w:rFonts w:ascii="Calibri Light" w:hAnsi="Calibri Light" w:cs="Tahoma"/>
                <w:szCs w:val="24"/>
              </w:rPr>
              <w:t>créée à cet effet dans l'arborescence</w:t>
            </w:r>
            <w:r w:rsidRPr="00B47753">
              <w:rPr>
                <w:rFonts w:ascii="Calibri Light" w:hAnsi="Calibri Light" w:cs="Tahoma"/>
                <w:szCs w:val="24"/>
              </w:rPr>
              <w:t>. Il est également possible de rattacher des documents</w:t>
            </w:r>
            <w:r w:rsidR="00E44846" w:rsidRPr="00B47753">
              <w:rPr>
                <w:rFonts w:ascii="Calibri Light" w:hAnsi="Calibri Light" w:cs="Tahoma"/>
                <w:szCs w:val="24"/>
              </w:rPr>
              <w:t xml:space="preserve"> numérisés</w:t>
            </w:r>
            <w:r w:rsidRPr="00B47753">
              <w:rPr>
                <w:rFonts w:ascii="Calibri Light" w:hAnsi="Calibri Light" w:cs="Tahoma"/>
                <w:szCs w:val="24"/>
              </w:rPr>
              <w:t xml:space="preserve"> non générés par Octave à cette branche (par exemple, un contrat de cession de droit, un bordereau signé et scanné, etc.)</w:t>
            </w:r>
          </w:p>
        </w:tc>
      </w:tr>
    </w:tbl>
    <w:p w14:paraId="1AF17795" w14:textId="77777777" w:rsidR="009D771A" w:rsidRDefault="009D771A" w:rsidP="009D771A"/>
    <w:p w14:paraId="3C8551BE" w14:textId="3424FC5A" w:rsidR="009D771A" w:rsidRPr="00927309" w:rsidRDefault="004E0D2D" w:rsidP="009D771A">
      <w:pPr>
        <w:keepNext/>
        <w:spacing w:before="60" w:after="60" w:line="288" w:lineRule="auto"/>
        <w:jc w:val="center"/>
        <w:rPr>
          <w:rFonts w:ascii="Calibri Light" w:hAnsi="Calibri Light" w:cs="Tahoma"/>
        </w:rPr>
      </w:pPr>
      <w:r>
        <w:rPr>
          <w:rFonts w:ascii="Calibri Light" w:hAnsi="Calibri Light" w:cs="Tahoma"/>
          <w:noProof/>
          <w:sz w:val="20"/>
          <w:szCs w:val="20"/>
          <w:lang w:eastAsia="fr-FR"/>
        </w:rPr>
        <w:lastRenderedPageBreak/>
        <mc:AlternateContent>
          <mc:Choice Requires="wps">
            <w:drawing>
              <wp:anchor distT="0" distB="0" distL="114300" distR="114300" simplePos="0" relativeHeight="251681792" behindDoc="0" locked="0" layoutInCell="1" allowOverlap="1" wp14:anchorId="410A8CA8" wp14:editId="5F149856">
                <wp:simplePos x="0" y="0"/>
                <wp:positionH relativeFrom="column">
                  <wp:posOffset>1152525</wp:posOffset>
                </wp:positionH>
                <wp:positionV relativeFrom="paragraph">
                  <wp:posOffset>1434465</wp:posOffset>
                </wp:positionV>
                <wp:extent cx="1590675" cy="751840"/>
                <wp:effectExtent l="13970" t="13335" r="14605" b="15875"/>
                <wp:wrapNone/>
                <wp:docPr id="50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751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1EF2D" id="Rectangle 11" o:spid="_x0000_s1026" style="position:absolute;margin-left:90.75pt;margin-top:112.95pt;width:125.25pt;height:59.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" filled="f" strokecolor="red" strokeweight="1.5pt"/>
            </w:pict>
          </mc:Fallback>
        </mc:AlternateContent>
      </w:r>
      <w:r w:rsidR="009D771A" w:rsidRPr="00927309">
        <w:rPr>
          <w:rFonts w:ascii="Calibri Light" w:hAnsi="Calibri Light" w:cs="Tahoma"/>
          <w:noProof/>
          <w:sz w:val="20"/>
          <w:szCs w:val="20"/>
          <w:lang w:eastAsia="fr-FR"/>
        </w:rPr>
        <w:drawing>
          <wp:inline distT="0" distB="0" distL="0" distR="0" wp14:anchorId="4CC2D1F0" wp14:editId="68FCB3E9">
            <wp:extent cx="4101737" cy="2437265"/>
            <wp:effectExtent l="0" t="0" r="0" b="1270"/>
            <wp:docPr id="45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docOCTAVE00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33410" cy="2456085"/>
                    </a:xfrm>
                    <a:prstGeom prst="rect">
                      <a:avLst/>
                    </a:prstGeom>
                  </pic:spPr>
                </pic:pic>
              </a:graphicData>
            </a:graphic>
          </wp:inline>
        </w:drawing>
      </w:r>
    </w:p>
    <w:p w14:paraId="619DABDB" w14:textId="77777777" w:rsidR="009D771A" w:rsidRPr="00927309" w:rsidRDefault="009D771A" w:rsidP="009D771A">
      <w:pPr>
        <w:pStyle w:val="Lgende"/>
        <w:spacing w:line="288" w:lineRule="auto"/>
        <w:jc w:val="center"/>
        <w:rPr>
          <w:rFonts w:ascii="Calibri Light" w:hAnsi="Calibri Light" w:cs="Tahoma"/>
          <w:sz w:val="20"/>
          <w:szCs w:val="20"/>
        </w:rPr>
      </w:pPr>
      <w:r w:rsidRPr="00927309">
        <w:rPr>
          <w:rFonts w:ascii="Calibri Light" w:hAnsi="Calibri Light" w:cs="Tahoma"/>
        </w:rPr>
        <w:t>Exemple d'arborescence comprenant les documents de traçabilité</w:t>
      </w:r>
    </w:p>
    <w:p w14:paraId="78D6D57C" w14:textId="77777777" w:rsidR="009D771A" w:rsidRPr="009D771A" w:rsidRDefault="009D771A" w:rsidP="009D771A"/>
    <w:p w14:paraId="64C8E996" w14:textId="77777777" w:rsidR="008E74E9" w:rsidRDefault="008E74E9" w:rsidP="008E74E9">
      <w:pPr>
        <w:pStyle w:val="Titre3"/>
      </w:pPr>
      <w:bookmarkStart w:id="47" w:name="_Toc20401191"/>
      <w:r>
        <w:t>Le rapport d'exécution</w:t>
      </w:r>
      <w:bookmarkEnd w:id="47"/>
    </w:p>
    <w:p w14:paraId="0AB5FCEE" w14:textId="77777777" w:rsidR="008E74E9" w:rsidRPr="00B47753" w:rsidRDefault="008E74E9" w:rsidP="008E74E9">
      <w:pPr>
        <w:spacing w:before="60" w:after="60" w:line="288" w:lineRule="auto"/>
        <w:ind w:firstLine="360"/>
        <w:rPr>
          <w:rFonts w:ascii="Calibri Light" w:hAnsi="Calibri Light" w:cs="Tahoma"/>
          <w:szCs w:val="24"/>
        </w:rPr>
      </w:pPr>
      <w:r w:rsidRPr="00B47753">
        <w:rPr>
          <w:rFonts w:ascii="Calibri Light" w:hAnsi="Calibri Light" w:cs="Tahoma"/>
          <w:szCs w:val="24"/>
        </w:rPr>
        <w:t xml:space="preserve">Le rapport d’exécution est un journal listant les alertes de format </w:t>
      </w:r>
      <w:r w:rsidR="00511D39" w:rsidRPr="00B47753">
        <w:rPr>
          <w:rFonts w:ascii="Calibri Light" w:hAnsi="Calibri Light" w:cs="Tahoma"/>
          <w:szCs w:val="24"/>
        </w:rPr>
        <w:t>signalées par OCTAVE lors de l'import.</w:t>
      </w:r>
    </w:p>
    <w:p w14:paraId="02B4FD59" w14:textId="77777777" w:rsidR="008E74E9" w:rsidRPr="00B47753" w:rsidRDefault="000B2449" w:rsidP="008E74E9">
      <w:pPr>
        <w:spacing w:before="60" w:after="60" w:line="288" w:lineRule="auto"/>
        <w:ind w:firstLine="360"/>
        <w:rPr>
          <w:rFonts w:ascii="Calibri Light" w:hAnsi="Calibri Light" w:cs="Tahoma"/>
          <w:szCs w:val="24"/>
        </w:rPr>
      </w:pPr>
      <w:r w:rsidRPr="00B47753">
        <w:rPr>
          <w:rFonts w:ascii="Calibri Light" w:hAnsi="Calibri Light" w:cs="Tahoma"/>
          <w:szCs w:val="24"/>
        </w:rPr>
        <w:t>Il s'agit d'</w:t>
      </w:r>
      <w:r w:rsidR="008E74E9" w:rsidRPr="00B47753">
        <w:rPr>
          <w:rFonts w:ascii="Calibri Light" w:hAnsi="Calibri Light" w:cs="Tahoma"/>
          <w:szCs w:val="24"/>
        </w:rPr>
        <w:t xml:space="preserve">un document au format csv, aisément manipulable pour trier ou sélectionner des informations. Il contient les données suivantes : </w:t>
      </w:r>
    </w:p>
    <w:p w14:paraId="7467EC5C" w14:textId="77777777" w:rsidR="008E74E9" w:rsidRPr="00B47753" w:rsidRDefault="008E74E9" w:rsidP="008E74E9">
      <w:pPr>
        <w:pStyle w:val="Paragraphedeliste"/>
        <w:numPr>
          <w:ilvl w:val="0"/>
          <w:numId w:val="12"/>
        </w:numPr>
        <w:spacing w:before="60" w:after="60" w:line="288" w:lineRule="auto"/>
        <w:rPr>
          <w:rFonts w:ascii="Calibri Light" w:hAnsi="Calibri Light" w:cs="Tahoma"/>
          <w:szCs w:val="24"/>
        </w:rPr>
      </w:pPr>
      <w:r w:rsidRPr="00B47753">
        <w:rPr>
          <w:rFonts w:ascii="Calibri Light" w:hAnsi="Calibri Light" w:cs="Tahoma"/>
          <w:szCs w:val="24"/>
        </w:rPr>
        <w:t>URI du fichier</w:t>
      </w:r>
    </w:p>
    <w:p w14:paraId="51E38BFF" w14:textId="77777777" w:rsidR="008E74E9" w:rsidRPr="00B47753" w:rsidRDefault="008E74E9" w:rsidP="008E74E9">
      <w:pPr>
        <w:pStyle w:val="Paragraphedeliste"/>
        <w:numPr>
          <w:ilvl w:val="0"/>
          <w:numId w:val="12"/>
        </w:numPr>
        <w:spacing w:before="60" w:after="60" w:line="288" w:lineRule="auto"/>
        <w:rPr>
          <w:rFonts w:ascii="Calibri Light" w:hAnsi="Calibri Light" w:cs="Tahoma"/>
          <w:szCs w:val="24"/>
        </w:rPr>
      </w:pPr>
      <w:r w:rsidRPr="00B47753">
        <w:rPr>
          <w:rFonts w:ascii="Calibri Light" w:hAnsi="Calibri Light" w:cs="Tahoma"/>
          <w:szCs w:val="24"/>
        </w:rPr>
        <w:t>Type d’erreur</w:t>
      </w:r>
    </w:p>
    <w:p w14:paraId="217E88E2" w14:textId="77777777" w:rsidR="008E74E9" w:rsidRPr="00B47753" w:rsidRDefault="008E74E9" w:rsidP="008E74E9">
      <w:pPr>
        <w:pStyle w:val="Paragraphedeliste"/>
        <w:numPr>
          <w:ilvl w:val="0"/>
          <w:numId w:val="12"/>
        </w:numPr>
        <w:spacing w:before="60" w:after="60" w:line="288" w:lineRule="auto"/>
        <w:rPr>
          <w:rFonts w:ascii="Calibri Light" w:hAnsi="Calibri Light" w:cs="Tahoma"/>
          <w:szCs w:val="24"/>
        </w:rPr>
      </w:pPr>
      <w:r w:rsidRPr="00B47753">
        <w:rPr>
          <w:rFonts w:ascii="Calibri Light" w:hAnsi="Calibri Light" w:cs="Tahoma"/>
          <w:szCs w:val="24"/>
        </w:rPr>
        <w:t>Horodatage</w:t>
      </w:r>
    </w:p>
    <w:p w14:paraId="0E561860" w14:textId="77777777" w:rsidR="008E74E9" w:rsidRPr="00B47753" w:rsidRDefault="00B47753" w:rsidP="00511D39">
      <w:pPr>
        <w:rPr>
          <w:szCs w:val="24"/>
        </w:rPr>
      </w:pPr>
      <w:r>
        <w:rPr>
          <w:szCs w:val="24"/>
        </w:rPr>
        <w:t xml:space="preserve">Le séparateur utilisé </w:t>
      </w:r>
      <w:r w:rsidR="000B2449" w:rsidRPr="00B47753">
        <w:rPr>
          <w:szCs w:val="24"/>
        </w:rPr>
        <w:t>est la virgule, le sépa</w:t>
      </w:r>
      <w:r w:rsidR="00511D39" w:rsidRPr="00B47753">
        <w:rPr>
          <w:szCs w:val="24"/>
        </w:rPr>
        <w:t>rateur de texte les doubles guillemets</w:t>
      </w:r>
      <w:r w:rsidR="000B2449" w:rsidRPr="00B47753">
        <w:rPr>
          <w:szCs w:val="24"/>
        </w:rPr>
        <w:t>. Le jeu de caractère utilisé est l'UTF-8.</w:t>
      </w:r>
    </w:p>
    <w:p w14:paraId="17F1DF4A" w14:textId="77777777" w:rsidR="000B2449" w:rsidRDefault="000B2449" w:rsidP="008E74E9">
      <w:r>
        <w:rPr>
          <w:noProof/>
          <w:lang w:eastAsia="fr-FR"/>
        </w:rPr>
        <w:drawing>
          <wp:inline distT="0" distB="0" distL="0" distR="0" wp14:anchorId="418ED5AD" wp14:editId="1FA81422">
            <wp:extent cx="5790997" cy="485775"/>
            <wp:effectExtent l="19050" t="0" r="203" b="0"/>
            <wp:docPr id="24" name="Picture 23" descr="Capture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3.PNG"/>
                    <pic:cNvPicPr/>
                  </pic:nvPicPr>
                  <pic:blipFill>
                    <a:blip r:embed="rId68" cstate="print"/>
                    <a:stretch>
                      <a:fillRect/>
                    </a:stretch>
                  </pic:blipFill>
                  <pic:spPr>
                    <a:xfrm>
                      <a:off x="0" y="0"/>
                      <a:ext cx="5789083" cy="485614"/>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9D771A" w14:paraId="39021D91" w14:textId="77777777" w:rsidTr="00D73634">
        <w:tc>
          <w:tcPr>
            <w:tcW w:w="999" w:type="dxa"/>
            <w:vAlign w:val="center"/>
          </w:tcPr>
          <w:p w14:paraId="39577ED4" w14:textId="77777777" w:rsidR="009D771A" w:rsidRDefault="009D771A" w:rsidP="00D73634">
            <w:pPr>
              <w:spacing w:line="288" w:lineRule="auto"/>
              <w:jc w:val="center"/>
            </w:pPr>
            <w:r w:rsidRPr="00B0187F">
              <w:rPr>
                <w:noProof/>
                <w:lang w:eastAsia="fr-FR"/>
              </w:rPr>
              <w:drawing>
                <wp:inline distT="0" distB="0" distL="0" distR="0" wp14:anchorId="0E191E5E" wp14:editId="74AEB098">
                  <wp:extent cx="382905" cy="371475"/>
                  <wp:effectExtent l="0" t="0" r="0" b="9525"/>
                  <wp:docPr id="455"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6CA9612E" w14:textId="77777777" w:rsidR="009D771A" w:rsidRPr="00B47753" w:rsidRDefault="009D771A" w:rsidP="00D73634">
            <w:pPr>
              <w:spacing w:line="288" w:lineRule="auto"/>
              <w:rPr>
                <w:szCs w:val="24"/>
              </w:rPr>
            </w:pPr>
            <w:r w:rsidRPr="00B47753">
              <w:rPr>
                <w:rFonts w:ascii="Calibri Light" w:hAnsi="Calibri Light" w:cs="Tahoma"/>
                <w:szCs w:val="24"/>
              </w:rPr>
              <w:t>L’archiviste peut le générer manuellement lors de la création du paquet et répéter l’opération à chaque nouvel import d’archives dans le paquet. Il est donc possible, pour un même paquet à traiter, de disposer de plusieurs versions du rapport d’exécution.</w:t>
            </w:r>
          </w:p>
        </w:tc>
      </w:tr>
    </w:tbl>
    <w:p w14:paraId="6C1B5213" w14:textId="77777777" w:rsidR="00E77B0E" w:rsidRDefault="00E77B0E" w:rsidP="00511D39">
      <w:pPr>
        <w:pStyle w:val="Titre3"/>
      </w:pPr>
    </w:p>
    <w:p w14:paraId="21352742" w14:textId="7078F9FD" w:rsidR="008E74E9" w:rsidRDefault="00511D39" w:rsidP="00511D39">
      <w:pPr>
        <w:pStyle w:val="Titre3"/>
      </w:pPr>
      <w:bookmarkStart w:id="48" w:name="_Toc20401192"/>
      <w:r>
        <w:t>Le bordereau de récolement</w:t>
      </w:r>
      <w:bookmarkEnd w:id="48"/>
    </w:p>
    <w:p w14:paraId="0F2FD1D1" w14:textId="77777777" w:rsidR="00511D39" w:rsidRPr="00B47753" w:rsidRDefault="00511D39" w:rsidP="00511D39">
      <w:pPr>
        <w:spacing w:before="60" w:after="60" w:line="288" w:lineRule="auto"/>
        <w:ind w:firstLine="360"/>
        <w:rPr>
          <w:rFonts w:ascii="Calibri Light" w:hAnsi="Calibri Light" w:cs="Tahoma"/>
          <w:szCs w:val="24"/>
        </w:rPr>
      </w:pPr>
      <w:r w:rsidRPr="00B47753">
        <w:rPr>
          <w:rFonts w:ascii="Calibri Light" w:hAnsi="Calibri Light" w:cs="Tahoma"/>
          <w:szCs w:val="24"/>
        </w:rPr>
        <w:t xml:space="preserve">Le bordereau de récolement est une liste au format </w:t>
      </w:r>
      <w:proofErr w:type="spellStart"/>
      <w:r w:rsidRPr="00B47753">
        <w:rPr>
          <w:rFonts w:ascii="Calibri Light" w:hAnsi="Calibri Light" w:cs="Tahoma"/>
          <w:szCs w:val="24"/>
        </w:rPr>
        <w:t>pdf</w:t>
      </w:r>
      <w:proofErr w:type="spellEnd"/>
      <w:r w:rsidRPr="00B47753">
        <w:rPr>
          <w:rFonts w:ascii="Calibri Light" w:hAnsi="Calibri Light" w:cs="Tahoma"/>
          <w:szCs w:val="24"/>
        </w:rPr>
        <w:t>, à plat, de l’ensemble des objets d’un paquet à traiter, établie à un moment T. Cette liste ne recense que les fichiers et ne matérialise pas l’arborescence des dossiers. Le bordereau de récolement atteste de la prise en charge, par l’archiviste, des documents qui lui sont transmis par le service versant.</w:t>
      </w:r>
    </w:p>
    <w:p w14:paraId="3890F34D" w14:textId="77777777" w:rsidR="0046078B" w:rsidRPr="00927309" w:rsidRDefault="0046078B" w:rsidP="00511D39">
      <w:pPr>
        <w:spacing w:before="60" w:after="60" w:line="288" w:lineRule="auto"/>
        <w:ind w:firstLine="360"/>
        <w:rPr>
          <w:rFonts w:ascii="Calibri Light" w:hAnsi="Calibri Light" w:cs="Tahoma"/>
          <w:sz w:val="22"/>
          <w:szCs w:val="20"/>
        </w:rPr>
      </w:pPr>
      <w:r>
        <w:rPr>
          <w:rFonts w:ascii="Calibri Light" w:hAnsi="Calibri Light" w:cs="Tahoma"/>
          <w:noProof/>
          <w:sz w:val="22"/>
          <w:szCs w:val="20"/>
          <w:lang w:eastAsia="fr-FR"/>
        </w:rPr>
        <w:lastRenderedPageBreak/>
        <w:drawing>
          <wp:inline distT="0" distB="0" distL="0" distR="0" wp14:anchorId="6CB9BD1D" wp14:editId="2C98F227">
            <wp:extent cx="5410200" cy="4667250"/>
            <wp:effectExtent l="19050" t="0" r="0" b="0"/>
            <wp:docPr id="463" name="Picture 462" descr="Capture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4.PNG"/>
                    <pic:cNvPicPr/>
                  </pic:nvPicPr>
                  <pic:blipFill>
                    <a:blip r:embed="rId69" cstate="print"/>
                    <a:srcRect l="3356" t="1538" r="1342" b="4231"/>
                    <a:stretch>
                      <a:fillRect/>
                    </a:stretch>
                  </pic:blipFill>
                  <pic:spPr>
                    <a:xfrm>
                      <a:off x="0" y="0"/>
                      <a:ext cx="5410200" cy="4667250"/>
                    </a:xfrm>
                    <a:prstGeom prst="rect">
                      <a:avLst/>
                    </a:prstGeom>
                  </pic:spPr>
                </pic:pic>
              </a:graphicData>
            </a:graphic>
          </wp:inline>
        </w:drawing>
      </w:r>
    </w:p>
    <w:p w14:paraId="2BD2A98A" w14:textId="77777777" w:rsidR="00511D39" w:rsidRPr="00B47753" w:rsidRDefault="00511D39" w:rsidP="00511D39">
      <w:pPr>
        <w:spacing w:before="60" w:after="60" w:line="288" w:lineRule="auto"/>
        <w:rPr>
          <w:rFonts w:ascii="Calibri Light" w:hAnsi="Calibri Light" w:cs="Tahoma"/>
          <w:szCs w:val="24"/>
        </w:rPr>
      </w:pPr>
      <w:r w:rsidRPr="00B47753">
        <w:rPr>
          <w:rFonts w:ascii="Calibri Light" w:hAnsi="Calibri Light" w:cs="Tahoma"/>
          <w:szCs w:val="24"/>
        </w:rPr>
        <w:t>Le document, non modifiable, se présente sous</w:t>
      </w:r>
      <w:r w:rsidR="00823D3F" w:rsidRPr="00B47753">
        <w:rPr>
          <w:rFonts w:ascii="Calibri Light" w:hAnsi="Calibri Light" w:cs="Tahoma"/>
          <w:szCs w:val="24"/>
        </w:rPr>
        <w:t xml:space="preserve"> la</w:t>
      </w:r>
      <w:r w:rsidRPr="00B47753">
        <w:rPr>
          <w:rFonts w:ascii="Calibri Light" w:hAnsi="Calibri Light" w:cs="Tahoma"/>
          <w:szCs w:val="24"/>
        </w:rPr>
        <w:t xml:space="preserve"> forme</w:t>
      </w:r>
      <w:r w:rsidR="00823D3F" w:rsidRPr="00B47753">
        <w:rPr>
          <w:rFonts w:ascii="Calibri Light" w:hAnsi="Calibri Light" w:cs="Tahoma"/>
          <w:szCs w:val="24"/>
        </w:rPr>
        <w:t xml:space="preserve"> d'une page de garde et d'une</w:t>
      </w:r>
      <w:r w:rsidRPr="00B47753">
        <w:rPr>
          <w:rFonts w:ascii="Calibri Light" w:hAnsi="Calibri Light" w:cs="Tahoma"/>
          <w:szCs w:val="24"/>
        </w:rPr>
        <w:t xml:space="preserve"> liste.</w:t>
      </w:r>
    </w:p>
    <w:p w14:paraId="4BBEE16F" w14:textId="77777777" w:rsidR="00511D39" w:rsidRPr="00B47753" w:rsidRDefault="00511D39" w:rsidP="00511D39">
      <w:pPr>
        <w:spacing w:before="60" w:after="60" w:line="288" w:lineRule="auto"/>
        <w:rPr>
          <w:rFonts w:ascii="Calibri Light" w:hAnsi="Calibri Light" w:cs="Tahoma"/>
          <w:szCs w:val="24"/>
        </w:rPr>
      </w:pPr>
      <w:r w:rsidRPr="00B47753">
        <w:rPr>
          <w:rFonts w:ascii="Calibri Light" w:hAnsi="Calibri Light" w:cs="Tahoma"/>
          <w:szCs w:val="24"/>
        </w:rPr>
        <w:t>Il renseigne automatiquement les informations suivantes :</w:t>
      </w:r>
    </w:p>
    <w:p w14:paraId="74DB320B"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 xml:space="preserve">Nombre total de fichiers </w:t>
      </w:r>
      <w:r w:rsidR="00823D3F" w:rsidRPr="00B47753">
        <w:rPr>
          <w:rFonts w:ascii="Calibri Light" w:hAnsi="Calibri Light" w:cs="Tahoma"/>
          <w:szCs w:val="24"/>
        </w:rPr>
        <w:t xml:space="preserve">et de dossiers </w:t>
      </w:r>
      <w:r w:rsidRPr="00B47753">
        <w:rPr>
          <w:rFonts w:ascii="Calibri Light" w:hAnsi="Calibri Light" w:cs="Tahoma"/>
          <w:szCs w:val="24"/>
        </w:rPr>
        <w:t>contenus dans le versement ;</w:t>
      </w:r>
    </w:p>
    <w:p w14:paraId="181BBE38"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Dates extrêmes des documents ;</w:t>
      </w:r>
    </w:p>
    <w:p w14:paraId="7B5D254F"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Poids total des documents (en octets) ;</w:t>
      </w:r>
    </w:p>
    <w:p w14:paraId="3F6D4607"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Nombre de pages du bordereau ;</w:t>
      </w:r>
    </w:p>
    <w:p w14:paraId="5E245DF9"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 d'édition du bordereau ;</w:t>
      </w:r>
    </w:p>
    <w:p w14:paraId="3435F4B9"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Nom de chaque fichier ;</w:t>
      </w:r>
    </w:p>
    <w:p w14:paraId="14FA19D4"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URI de chaque fichier (c'est-à-dire emplacement au sein du paquet) ;</w:t>
      </w:r>
    </w:p>
    <w:p w14:paraId="59BD8B78"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Empreinte de chaque fichier ;</w:t>
      </w:r>
    </w:p>
    <w:p w14:paraId="579C4FF0"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 de dernière modification de chaque fichier ;</w:t>
      </w:r>
    </w:p>
    <w:p w14:paraId="22B37FC2" w14:textId="77777777" w:rsidR="00511D39" w:rsidRPr="00B47753" w:rsidRDefault="00511D39" w:rsidP="00511D39">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Poids de chaque fichier.</w:t>
      </w:r>
    </w:p>
    <w:p w14:paraId="5B38F996" w14:textId="77777777" w:rsidR="00511D39" w:rsidRPr="00B47753" w:rsidRDefault="00511D39" w:rsidP="00511D39">
      <w:pPr>
        <w:pStyle w:val="Paragraphedeliste"/>
        <w:spacing w:before="60" w:after="60" w:line="288" w:lineRule="auto"/>
        <w:rPr>
          <w:rFonts w:ascii="Calibri Light" w:hAnsi="Calibri Light" w:cs="Tahoma"/>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511D39" w:rsidRPr="00B47753" w14:paraId="6191F561" w14:textId="77777777" w:rsidTr="00D73634">
        <w:tc>
          <w:tcPr>
            <w:tcW w:w="786" w:type="dxa"/>
            <w:vAlign w:val="center"/>
          </w:tcPr>
          <w:p w14:paraId="33CBCD9A" w14:textId="77777777" w:rsidR="00511D39" w:rsidRPr="00B47753" w:rsidRDefault="00511D39" w:rsidP="00D73634">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676672" behindDoc="0" locked="0" layoutInCell="1" allowOverlap="1" wp14:anchorId="028E9C50" wp14:editId="340F49E2">
                  <wp:simplePos x="0" y="0"/>
                  <wp:positionH relativeFrom="column">
                    <wp:align>center</wp:align>
                  </wp:positionH>
                  <wp:positionV relativeFrom="page">
                    <wp:align>center</wp:align>
                  </wp:positionV>
                  <wp:extent cx="361950" cy="323850"/>
                  <wp:effectExtent l="19050" t="0" r="0" b="0"/>
                  <wp:wrapTopAndBottom/>
                  <wp:docPr id="460"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2C9B6C2E" w14:textId="77777777" w:rsidR="00511D39" w:rsidRPr="00B47753" w:rsidRDefault="00511D39" w:rsidP="0046078B">
            <w:pPr>
              <w:spacing w:before="60" w:after="60" w:line="288" w:lineRule="auto"/>
              <w:ind w:firstLine="360"/>
              <w:rPr>
                <w:rFonts w:ascii="Calibri Light" w:hAnsi="Calibri Light" w:cs="Tahoma"/>
                <w:szCs w:val="24"/>
              </w:rPr>
            </w:pPr>
            <w:r w:rsidRPr="00B47753">
              <w:rPr>
                <w:rFonts w:ascii="Calibri Light" w:hAnsi="Calibri Light" w:cs="Tahoma"/>
                <w:szCs w:val="24"/>
              </w:rPr>
              <w:t>Les bordereaux dans OCTAVE ont été conçus pour être imprimés et validés à la main, dans la mesure où de nombreux services n'ont pas encore de procédure dématérialisée pour la prise en charge d'archives.</w:t>
            </w:r>
            <w:r w:rsidR="0046078B" w:rsidRPr="00B47753">
              <w:rPr>
                <w:rFonts w:ascii="Calibri Light" w:hAnsi="Calibri Light" w:cs="Tahoma"/>
                <w:szCs w:val="24"/>
              </w:rPr>
              <w:t xml:space="preserve"> Une fois validé, le bordereau peut être numérisé puis réintégré dans le paquet.</w:t>
            </w:r>
          </w:p>
        </w:tc>
      </w:tr>
    </w:tbl>
    <w:p w14:paraId="377F6DD2" w14:textId="77777777" w:rsidR="00511D39" w:rsidRDefault="005B0382" w:rsidP="0046078B">
      <w:pPr>
        <w:pStyle w:val="Titre3"/>
      </w:pPr>
      <w:bookmarkStart w:id="49" w:name="_Toc20401193"/>
      <w:r>
        <w:lastRenderedPageBreak/>
        <w:t>Les b</w:t>
      </w:r>
      <w:r w:rsidR="0046078B">
        <w:t>ordereaux d'élimination et de restitution</w:t>
      </w:r>
      <w:bookmarkEnd w:id="49"/>
    </w:p>
    <w:p w14:paraId="2EA4D420" w14:textId="77777777" w:rsidR="0063727E" w:rsidRPr="00B47753" w:rsidRDefault="0046078B" w:rsidP="0063727E">
      <w:pPr>
        <w:spacing w:before="60" w:after="60" w:line="288" w:lineRule="auto"/>
        <w:ind w:firstLine="360"/>
        <w:rPr>
          <w:rFonts w:ascii="Calibri Light" w:hAnsi="Calibri Light" w:cs="Tahoma"/>
          <w:szCs w:val="24"/>
        </w:rPr>
      </w:pPr>
      <w:r w:rsidRPr="00B47753">
        <w:rPr>
          <w:szCs w:val="24"/>
        </w:rPr>
        <w:t>Ces deux documents permettent de tracer et de soumettre à la validation les opérations d'élimination et de restitution effectuées sur un paquet. Avant leur édition, il convient de marquer les documents à éliminer ou à restituer avec les tags "Trash" ou "Restitution" (menu "Elément" puis "Attribuer un niveau" ou clic droit sur un fichier).</w:t>
      </w:r>
      <w:r w:rsidR="0063727E" w:rsidRPr="00B47753">
        <w:rPr>
          <w:szCs w:val="24"/>
        </w:rPr>
        <w:t xml:space="preserve"> </w:t>
      </w:r>
      <w:r w:rsidR="0063727E" w:rsidRPr="00B47753">
        <w:rPr>
          <w:rFonts w:ascii="Calibri Light" w:hAnsi="Calibri Light" w:cs="Tahoma"/>
          <w:szCs w:val="24"/>
        </w:rPr>
        <w:t>Lors des opérations de traitement, l’archiviste peut donc taguer dans l’arborescence les fichiers et dossiers qu’il souhaite éliminer. Les fichiers et dossiers ainsi tagués sont précédés d’une icône spécifique mais demeurent dans l’arborescence jusqu’à la fin du traitement.</w:t>
      </w:r>
    </w:p>
    <w:p w14:paraId="046AAA5E" w14:textId="77777777" w:rsidR="0046078B" w:rsidRPr="0063727E" w:rsidRDefault="0046078B" w:rsidP="0046078B">
      <w:pPr>
        <w:rPr>
          <w:sz w:val="22"/>
        </w:rPr>
      </w:pPr>
    </w:p>
    <w:p w14:paraId="0B168A5B" w14:textId="77777777" w:rsidR="0046078B" w:rsidRPr="0046078B" w:rsidRDefault="0046078B" w:rsidP="0046078B">
      <w:r>
        <w:rPr>
          <w:noProof/>
          <w:lang w:eastAsia="fr-FR"/>
        </w:rPr>
        <w:drawing>
          <wp:inline distT="0" distB="0" distL="0" distR="0" wp14:anchorId="49922C02" wp14:editId="07AF2F75">
            <wp:extent cx="5760720" cy="4577715"/>
            <wp:effectExtent l="19050" t="0" r="0" b="0"/>
            <wp:docPr id="464" name="Picture 463" descr="Capture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5.PNG"/>
                    <pic:cNvPicPr/>
                  </pic:nvPicPr>
                  <pic:blipFill>
                    <a:blip r:embed="rId70" cstate="print"/>
                    <a:stretch>
                      <a:fillRect/>
                    </a:stretch>
                  </pic:blipFill>
                  <pic:spPr>
                    <a:xfrm>
                      <a:off x="0" y="0"/>
                      <a:ext cx="5760720" cy="4577715"/>
                    </a:xfrm>
                    <a:prstGeom prst="rect">
                      <a:avLst/>
                    </a:prstGeom>
                  </pic:spPr>
                </pic:pic>
              </a:graphicData>
            </a:graphic>
          </wp:inline>
        </w:drawing>
      </w:r>
    </w:p>
    <w:p w14:paraId="45B500AC" w14:textId="77777777" w:rsidR="00E77B0E" w:rsidRDefault="00E77B0E" w:rsidP="0046078B">
      <w:pPr>
        <w:rPr>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6F4033" w:rsidRPr="00B47753" w14:paraId="6E9148EB" w14:textId="77777777" w:rsidTr="009938AE">
        <w:tc>
          <w:tcPr>
            <w:tcW w:w="786" w:type="dxa"/>
            <w:vAlign w:val="center"/>
          </w:tcPr>
          <w:p w14:paraId="4E37150F" w14:textId="77777777" w:rsidR="006F4033" w:rsidRPr="00B47753" w:rsidRDefault="006F4033" w:rsidP="009938AE">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17632" behindDoc="0" locked="0" layoutInCell="1" allowOverlap="1" wp14:anchorId="56A75096" wp14:editId="6BCB7603">
                  <wp:simplePos x="0" y="0"/>
                  <wp:positionH relativeFrom="column">
                    <wp:align>center</wp:align>
                  </wp:positionH>
                  <wp:positionV relativeFrom="page">
                    <wp:align>center</wp:align>
                  </wp:positionV>
                  <wp:extent cx="361950" cy="323850"/>
                  <wp:effectExtent l="19050" t="0" r="0" b="0"/>
                  <wp:wrapTopAndBottom/>
                  <wp:docPr id="509"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322FCB26" w14:textId="32785918" w:rsidR="006F4033" w:rsidRPr="00B47753" w:rsidRDefault="006F4033" w:rsidP="006F4033">
            <w:pPr>
              <w:spacing w:before="60" w:after="60" w:line="288" w:lineRule="auto"/>
              <w:rPr>
                <w:rFonts w:ascii="Calibri Light" w:hAnsi="Calibri Light" w:cs="Tahoma"/>
                <w:szCs w:val="24"/>
              </w:rPr>
            </w:pPr>
            <w:r w:rsidRPr="00B47753">
              <w:rPr>
                <w:szCs w:val="24"/>
              </w:rPr>
              <w:t xml:space="preserve">Une fois le bon tag attribué aux fichiers, il est indispensable de </w:t>
            </w:r>
            <w:r w:rsidRPr="00B47753">
              <w:rPr>
                <w:b/>
                <w:szCs w:val="24"/>
              </w:rPr>
              <w:t>sauvegarder</w:t>
            </w:r>
            <w:r w:rsidRPr="00B47753">
              <w:rPr>
                <w:szCs w:val="24"/>
              </w:rPr>
              <w:t xml:space="preserve"> le paquet afin que l'édition du bordereau prenne en compte cette attribution.</w:t>
            </w:r>
          </w:p>
        </w:tc>
      </w:tr>
    </w:tbl>
    <w:p w14:paraId="7AC66CFE" w14:textId="148F2B00" w:rsidR="0046078B" w:rsidRPr="00B47753" w:rsidRDefault="0046078B" w:rsidP="0046078B">
      <w:pPr>
        <w:rPr>
          <w:szCs w:val="24"/>
        </w:rPr>
      </w:pPr>
    </w:p>
    <w:p w14:paraId="2950455C" w14:textId="5F927EEA" w:rsidR="0063727E" w:rsidRDefault="004E0D2D" w:rsidP="0063727E">
      <w:pPr>
        <w:keepNext/>
      </w:pPr>
      <w:r>
        <w:rPr>
          <w:noProof/>
          <w:lang w:eastAsia="fr-FR"/>
        </w:rPr>
        <w:lastRenderedPageBreak/>
        <mc:AlternateContent>
          <mc:Choice Requires="wps">
            <w:drawing>
              <wp:anchor distT="0" distB="0" distL="114300" distR="114300" simplePos="0" relativeHeight="251678720" behindDoc="0" locked="0" layoutInCell="1" allowOverlap="1" wp14:anchorId="66BC501A" wp14:editId="33019A8A">
                <wp:simplePos x="0" y="0"/>
                <wp:positionH relativeFrom="column">
                  <wp:posOffset>748030</wp:posOffset>
                </wp:positionH>
                <wp:positionV relativeFrom="paragraph">
                  <wp:posOffset>3084195</wp:posOffset>
                </wp:positionV>
                <wp:extent cx="1438275" cy="463550"/>
                <wp:effectExtent l="9525" t="12065" r="9525" b="10160"/>
                <wp:wrapNone/>
                <wp:docPr id="50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4635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08E7B" id="Rectangle 10" o:spid="_x0000_s1026" style="position:absolute;margin-left:58.9pt;margin-top:242.85pt;width:113.25pt;height:3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" filled="f" strokecolor="red" strokeweight="1.5pt"/>
            </w:pict>
          </mc:Fallback>
        </mc:AlternateContent>
      </w:r>
      <w:r>
        <w:rPr>
          <w:noProof/>
          <w:lang w:eastAsia="fr-FR"/>
        </w:rPr>
        <mc:AlternateContent>
          <mc:Choice Requires="wps">
            <w:drawing>
              <wp:anchor distT="0" distB="0" distL="114300" distR="114300" simplePos="0" relativeHeight="251677696" behindDoc="0" locked="0" layoutInCell="1" allowOverlap="1" wp14:anchorId="6159E2EA" wp14:editId="1CB12BBC">
                <wp:simplePos x="0" y="0"/>
                <wp:positionH relativeFrom="column">
                  <wp:posOffset>595630</wp:posOffset>
                </wp:positionH>
                <wp:positionV relativeFrom="paragraph">
                  <wp:posOffset>1433830</wp:posOffset>
                </wp:positionV>
                <wp:extent cx="1590675" cy="751840"/>
                <wp:effectExtent l="9525" t="9525" r="9525" b="10160"/>
                <wp:wrapNone/>
                <wp:docPr id="49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751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96EED" id="Rectangle 9" o:spid="_x0000_s1026" style="position:absolute;margin-left:46.9pt;margin-top:112.9pt;width:125.25pt;height:5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" filled="f" strokecolor="red" strokeweight="1.5pt"/>
            </w:pict>
          </mc:Fallback>
        </mc:AlternateContent>
      </w:r>
      <w:r w:rsidR="0063727E">
        <w:rPr>
          <w:noProof/>
          <w:lang w:eastAsia="fr-FR"/>
        </w:rPr>
        <w:drawing>
          <wp:inline distT="0" distB="0" distL="0" distR="0" wp14:anchorId="5063134F" wp14:editId="03E8918C">
            <wp:extent cx="5760720" cy="4038600"/>
            <wp:effectExtent l="19050" t="0" r="0" b="0"/>
            <wp:docPr id="465" name="Picture 464" descr="Capture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6.PNG"/>
                    <pic:cNvPicPr/>
                  </pic:nvPicPr>
                  <pic:blipFill>
                    <a:blip r:embed="rId71" cstate="print"/>
                    <a:stretch>
                      <a:fillRect/>
                    </a:stretch>
                  </pic:blipFill>
                  <pic:spPr>
                    <a:xfrm>
                      <a:off x="0" y="0"/>
                      <a:ext cx="5760720" cy="4038600"/>
                    </a:xfrm>
                    <a:prstGeom prst="rect">
                      <a:avLst/>
                    </a:prstGeom>
                    <a:ln w="12700">
                      <a:noFill/>
                    </a:ln>
                  </pic:spPr>
                </pic:pic>
              </a:graphicData>
            </a:graphic>
          </wp:inline>
        </w:drawing>
      </w:r>
    </w:p>
    <w:p w14:paraId="0781A248" w14:textId="77777777" w:rsidR="0063727E" w:rsidRPr="00B47753" w:rsidRDefault="0063727E" w:rsidP="0063727E">
      <w:pPr>
        <w:pStyle w:val="Lgende"/>
        <w:jc w:val="center"/>
        <w:rPr>
          <w:sz w:val="24"/>
          <w:szCs w:val="24"/>
        </w:rPr>
      </w:pPr>
      <w:r w:rsidRPr="00B47753">
        <w:rPr>
          <w:sz w:val="24"/>
          <w:szCs w:val="24"/>
        </w:rPr>
        <w:t>Documents marqués comme "à éliminer" (en haut) et "à restituer" (en bas)</w:t>
      </w:r>
    </w:p>
    <w:p w14:paraId="133B5F0E" w14:textId="77777777" w:rsidR="0063727E" w:rsidRPr="00B47753" w:rsidRDefault="0063727E" w:rsidP="0063727E">
      <w:pPr>
        <w:rPr>
          <w:szCs w:val="24"/>
        </w:rPr>
      </w:pPr>
      <w:r w:rsidRPr="00B47753">
        <w:rPr>
          <w:szCs w:val="24"/>
        </w:rPr>
        <w:t>La génération du bordereau peut alors s'effectuer dans le menu "Paquet", "Créer un rapport".</w:t>
      </w:r>
    </w:p>
    <w:p w14:paraId="67BA46B8" w14:textId="77777777" w:rsidR="0063727E" w:rsidRPr="00B47753" w:rsidRDefault="0063727E" w:rsidP="0063727E">
      <w:pPr>
        <w:spacing w:before="60" w:after="60" w:line="288" w:lineRule="auto"/>
        <w:rPr>
          <w:rFonts w:ascii="Calibri Light" w:hAnsi="Calibri Light" w:cs="Tahoma"/>
          <w:szCs w:val="24"/>
        </w:rPr>
      </w:pPr>
      <w:r w:rsidRPr="00B47753">
        <w:rPr>
          <w:rFonts w:ascii="Calibri Light" w:hAnsi="Calibri Light" w:cs="Tahoma"/>
          <w:szCs w:val="24"/>
        </w:rPr>
        <w:t xml:space="preserve">Les deux documents, non modifiables, se présentent sous </w:t>
      </w:r>
      <w:r w:rsidR="00823D3F" w:rsidRPr="00B47753">
        <w:rPr>
          <w:rFonts w:ascii="Calibri Light" w:hAnsi="Calibri Light" w:cs="Tahoma"/>
          <w:szCs w:val="24"/>
        </w:rPr>
        <w:t xml:space="preserve">la </w:t>
      </w:r>
      <w:r w:rsidRPr="00B47753">
        <w:rPr>
          <w:rFonts w:ascii="Calibri Light" w:hAnsi="Calibri Light" w:cs="Tahoma"/>
          <w:szCs w:val="24"/>
        </w:rPr>
        <w:t>forme</w:t>
      </w:r>
      <w:r w:rsidR="00823D3F" w:rsidRPr="00B47753">
        <w:rPr>
          <w:rFonts w:ascii="Calibri Light" w:hAnsi="Calibri Light" w:cs="Tahoma"/>
          <w:szCs w:val="24"/>
        </w:rPr>
        <w:t xml:space="preserve"> d'une page de garde et</w:t>
      </w:r>
      <w:r w:rsidRPr="00B47753">
        <w:rPr>
          <w:rFonts w:ascii="Calibri Light" w:hAnsi="Calibri Light" w:cs="Tahoma"/>
          <w:szCs w:val="24"/>
        </w:rPr>
        <w:t xml:space="preserve"> d</w:t>
      </w:r>
      <w:r w:rsidR="00823D3F" w:rsidRPr="00B47753">
        <w:rPr>
          <w:rFonts w:ascii="Calibri Light" w:hAnsi="Calibri Light" w:cs="Tahoma"/>
          <w:szCs w:val="24"/>
        </w:rPr>
        <w:t>'un</w:t>
      </w:r>
      <w:r w:rsidRPr="00B47753">
        <w:rPr>
          <w:rFonts w:ascii="Calibri Light" w:hAnsi="Calibri Light" w:cs="Tahoma"/>
          <w:szCs w:val="24"/>
        </w:rPr>
        <w:t>e liste.</w:t>
      </w:r>
    </w:p>
    <w:p w14:paraId="7037E83E" w14:textId="77777777" w:rsidR="0063727E" w:rsidRPr="00B47753" w:rsidRDefault="0063727E" w:rsidP="0063727E">
      <w:pPr>
        <w:spacing w:before="60" w:after="60" w:line="288" w:lineRule="auto"/>
        <w:rPr>
          <w:rFonts w:ascii="Calibri Light" w:hAnsi="Calibri Light" w:cs="Tahoma"/>
          <w:szCs w:val="24"/>
        </w:rPr>
      </w:pPr>
      <w:r w:rsidRPr="00B47753">
        <w:rPr>
          <w:rFonts w:ascii="Calibri Light" w:hAnsi="Calibri Light" w:cs="Tahoma"/>
          <w:szCs w:val="24"/>
        </w:rPr>
        <w:t>OCTAVE renseigne automatiquement les informations suivantes :</w:t>
      </w:r>
    </w:p>
    <w:p w14:paraId="2BD585D7"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Nombre total de fichiers contenus dans le versement ;</w:t>
      </w:r>
    </w:p>
    <w:p w14:paraId="397C5190"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Dates extrêmes des documents ;</w:t>
      </w:r>
    </w:p>
    <w:p w14:paraId="7151CD96"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Poids total des documents (en octets) ;</w:t>
      </w:r>
    </w:p>
    <w:p w14:paraId="6A48F03F"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Nombre de pages du bordereau ;</w:t>
      </w:r>
    </w:p>
    <w:p w14:paraId="0B358B5D"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 d'édition du bordereau ;</w:t>
      </w:r>
    </w:p>
    <w:p w14:paraId="20302689"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Nom de chaque fichier ;</w:t>
      </w:r>
    </w:p>
    <w:p w14:paraId="72430EA3"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URI de chaque fichier (c'est-à-dire emplacement au sein du paquet) ;</w:t>
      </w:r>
    </w:p>
    <w:p w14:paraId="3CBDD297" w14:textId="77777777" w:rsidR="00E77B0E" w:rsidRDefault="00823D3F" w:rsidP="00823D3F">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 xml:space="preserve">Nom et URI des dossiers à éliminer ou restituer et nombre de fichiers </w:t>
      </w:r>
    </w:p>
    <w:p w14:paraId="11957E40" w14:textId="60411B36" w:rsidR="0063727E" w:rsidRPr="00B47753" w:rsidRDefault="00823D3F" w:rsidP="00E77B0E">
      <w:pPr>
        <w:pStyle w:val="Paragraphedeliste"/>
        <w:spacing w:before="60" w:after="60" w:line="288" w:lineRule="auto"/>
        <w:rPr>
          <w:rFonts w:ascii="Calibri Light" w:hAnsi="Calibri Light" w:cs="Tahoma"/>
          <w:szCs w:val="24"/>
        </w:rPr>
      </w:pPr>
      <w:proofErr w:type="gramStart"/>
      <w:r w:rsidRPr="00B47753">
        <w:rPr>
          <w:rFonts w:ascii="Calibri Light" w:hAnsi="Calibri Light" w:cs="Tahoma"/>
          <w:szCs w:val="24"/>
        </w:rPr>
        <w:t>qu'ils</w:t>
      </w:r>
      <w:proofErr w:type="gramEnd"/>
      <w:r w:rsidRPr="00B47753">
        <w:rPr>
          <w:rFonts w:ascii="Calibri Light" w:hAnsi="Calibri Light" w:cs="Tahoma"/>
          <w:szCs w:val="24"/>
        </w:rPr>
        <w:t xml:space="preserve"> contiennent ;</w:t>
      </w:r>
    </w:p>
    <w:p w14:paraId="2F191A9E"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Date de dernière modification de chaque fichier ;</w:t>
      </w:r>
    </w:p>
    <w:p w14:paraId="711EF02B" w14:textId="77777777" w:rsidR="0063727E" w:rsidRPr="00B47753" w:rsidRDefault="0063727E" w:rsidP="0063727E">
      <w:pPr>
        <w:pStyle w:val="Paragraphedeliste"/>
        <w:numPr>
          <w:ilvl w:val="0"/>
          <w:numId w:val="10"/>
        </w:numPr>
        <w:spacing w:before="60" w:after="60" w:line="288" w:lineRule="auto"/>
        <w:rPr>
          <w:rFonts w:ascii="Calibri Light" w:hAnsi="Calibri Light" w:cs="Tahoma"/>
          <w:szCs w:val="24"/>
        </w:rPr>
      </w:pPr>
      <w:r w:rsidRPr="00B47753">
        <w:rPr>
          <w:rFonts w:ascii="Calibri Light" w:hAnsi="Calibri Light" w:cs="Tahoma"/>
          <w:szCs w:val="24"/>
        </w:rPr>
        <w:t>Poids de chaque fichier.</w:t>
      </w:r>
    </w:p>
    <w:p w14:paraId="4AF09A7B" w14:textId="77777777" w:rsidR="0063727E" w:rsidRPr="00B47753" w:rsidRDefault="0063727E" w:rsidP="0063727E">
      <w:pPr>
        <w:pStyle w:val="Paragraphedeliste"/>
        <w:spacing w:before="60" w:after="60" w:line="288" w:lineRule="auto"/>
        <w:rPr>
          <w:rFonts w:ascii="Calibri Light" w:hAnsi="Calibri Light" w:cs="Tahoma"/>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63727E" w:rsidRPr="00B47753" w14:paraId="3B45F2BE" w14:textId="77777777" w:rsidTr="00D73634">
        <w:tc>
          <w:tcPr>
            <w:tcW w:w="786" w:type="dxa"/>
            <w:vAlign w:val="center"/>
          </w:tcPr>
          <w:p w14:paraId="0B633A14" w14:textId="77777777" w:rsidR="0063727E" w:rsidRPr="00B47753" w:rsidRDefault="0063727E" w:rsidP="00D73634">
            <w:pPr>
              <w:spacing w:line="288" w:lineRule="auto"/>
              <w:jc w:val="center"/>
              <w:rPr>
                <w:rFonts w:ascii="Calibri Light" w:hAnsi="Calibri Light" w:cs="Tahoma"/>
                <w:szCs w:val="24"/>
              </w:rPr>
            </w:pPr>
            <w:r w:rsidRPr="00B47753">
              <w:rPr>
                <w:rFonts w:ascii="Calibri Light" w:hAnsi="Calibri Light" w:cs="Tahoma"/>
                <w:noProof/>
                <w:szCs w:val="24"/>
                <w:lang w:eastAsia="fr-FR"/>
              </w:rPr>
              <w:lastRenderedPageBreak/>
              <w:drawing>
                <wp:anchor distT="0" distB="0" distL="114300" distR="114300" simplePos="0" relativeHeight="251680768" behindDoc="0" locked="0" layoutInCell="1" allowOverlap="1" wp14:anchorId="0C246527" wp14:editId="6B4952F8">
                  <wp:simplePos x="0" y="0"/>
                  <wp:positionH relativeFrom="column">
                    <wp:align>center</wp:align>
                  </wp:positionH>
                  <wp:positionV relativeFrom="page">
                    <wp:align>center</wp:align>
                  </wp:positionV>
                  <wp:extent cx="361950" cy="323850"/>
                  <wp:effectExtent l="19050" t="0" r="0" b="0"/>
                  <wp:wrapTopAndBottom/>
                  <wp:docPr id="466"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78B7B920" w14:textId="77777777" w:rsidR="0063727E" w:rsidRPr="00B47753" w:rsidRDefault="0063727E" w:rsidP="00D73634">
            <w:pPr>
              <w:spacing w:before="60" w:after="60" w:line="288" w:lineRule="auto"/>
              <w:ind w:firstLine="360"/>
              <w:rPr>
                <w:rFonts w:ascii="Calibri Light" w:hAnsi="Calibri Light" w:cs="Tahoma"/>
                <w:szCs w:val="24"/>
              </w:rPr>
            </w:pPr>
            <w:r w:rsidRPr="00B47753">
              <w:rPr>
                <w:rFonts w:ascii="Calibri Light" w:hAnsi="Calibri Light" w:cs="Tahoma"/>
                <w:szCs w:val="24"/>
              </w:rPr>
              <w:t>Les bordereaux dans OCTAVE ont été conçus pour être imprimés et validés à la main, dans la mesure où de nombreux services n'ont pas encore de procédure dématérialisée pour la prise en charge d'archives. Une fois validé, le bordereau peut être numérisé puis réintégré dans le paquet.</w:t>
            </w:r>
          </w:p>
        </w:tc>
      </w:tr>
    </w:tbl>
    <w:p w14:paraId="057E2F14" w14:textId="77777777" w:rsidR="0063727E" w:rsidRDefault="0063727E" w:rsidP="0063727E">
      <w:pPr>
        <w:rPr>
          <w:sz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
        <w:gridCol w:w="8063"/>
      </w:tblGrid>
      <w:tr w:rsidR="007B3BBA" w:rsidRPr="00B47753" w14:paraId="387E6E9C" w14:textId="77777777" w:rsidTr="002D2B98">
        <w:tc>
          <w:tcPr>
            <w:tcW w:w="999" w:type="dxa"/>
            <w:vAlign w:val="center"/>
          </w:tcPr>
          <w:p w14:paraId="54E0D3C1" w14:textId="77777777" w:rsidR="007B3BBA" w:rsidRDefault="007B3BBA" w:rsidP="002D2B98">
            <w:pPr>
              <w:spacing w:line="288" w:lineRule="auto"/>
              <w:jc w:val="center"/>
            </w:pPr>
            <w:r w:rsidRPr="00B0187F">
              <w:rPr>
                <w:noProof/>
                <w:lang w:eastAsia="fr-FR"/>
              </w:rPr>
              <w:drawing>
                <wp:inline distT="0" distB="0" distL="0" distR="0" wp14:anchorId="7700F112" wp14:editId="7A2D3ED7">
                  <wp:extent cx="382905" cy="371475"/>
                  <wp:effectExtent l="0" t="0" r="0" b="9525"/>
                  <wp:docPr id="493"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063" w:type="dxa"/>
          </w:tcPr>
          <w:p w14:paraId="50286383" w14:textId="77777777" w:rsidR="007B3BBA" w:rsidRPr="00B47753" w:rsidRDefault="007B3BBA" w:rsidP="002D2B98">
            <w:pPr>
              <w:spacing w:line="288" w:lineRule="auto"/>
              <w:rPr>
                <w:szCs w:val="24"/>
              </w:rPr>
            </w:pPr>
            <w:r>
              <w:rPr>
                <w:rFonts w:ascii="Calibri Light" w:hAnsi="Calibri Light" w:cs="Tahoma"/>
                <w:szCs w:val="24"/>
              </w:rPr>
              <w:t xml:space="preserve">Les utilisateurs avertis peuvent modifier le modèle des rapports et bordereaux à l'emplacement suivant : </w:t>
            </w:r>
            <w:proofErr w:type="spellStart"/>
            <w:r w:rsidR="00497927" w:rsidRPr="00497927">
              <w:rPr>
                <w:rFonts w:ascii="Calibri Light" w:hAnsi="Calibri Light" w:cs="Tahoma"/>
                <w:szCs w:val="24"/>
              </w:rPr>
              <w:t>docuteam-packer</w:t>
            </w:r>
            <w:proofErr w:type="spellEnd"/>
            <w:r w:rsidR="00497927" w:rsidRPr="00497927">
              <w:rPr>
                <w:rFonts w:ascii="Calibri Light" w:hAnsi="Calibri Light" w:cs="Tahoma"/>
                <w:szCs w:val="24"/>
              </w:rPr>
              <w:t>\</w:t>
            </w:r>
            <w:proofErr w:type="spellStart"/>
            <w:r w:rsidR="00497927" w:rsidRPr="00497927">
              <w:rPr>
                <w:rFonts w:ascii="Calibri Light" w:hAnsi="Calibri Light" w:cs="Tahoma"/>
                <w:szCs w:val="24"/>
              </w:rPr>
              <w:t>octave.app</w:t>
            </w:r>
            <w:proofErr w:type="spellEnd"/>
            <w:r w:rsidR="00497927" w:rsidRPr="00497927">
              <w:rPr>
                <w:rFonts w:ascii="Calibri Light" w:hAnsi="Calibri Light" w:cs="Tahoma"/>
                <w:szCs w:val="24"/>
              </w:rPr>
              <w:t>\Contents\</w:t>
            </w:r>
            <w:proofErr w:type="spellStart"/>
            <w:r w:rsidR="00497927" w:rsidRPr="00497927">
              <w:rPr>
                <w:rFonts w:ascii="Calibri Light" w:hAnsi="Calibri Light" w:cs="Tahoma"/>
                <w:szCs w:val="24"/>
              </w:rPr>
              <w:t>docuteam</w:t>
            </w:r>
            <w:proofErr w:type="spellEnd"/>
            <w:r w:rsidR="00497927" w:rsidRPr="00497927">
              <w:rPr>
                <w:rFonts w:ascii="Calibri Light" w:hAnsi="Calibri Light" w:cs="Tahoma"/>
                <w:szCs w:val="24"/>
              </w:rPr>
              <w:t xml:space="preserve"> </w:t>
            </w:r>
            <w:proofErr w:type="spellStart"/>
            <w:r w:rsidR="00497927" w:rsidRPr="00497927">
              <w:rPr>
                <w:rFonts w:ascii="Calibri Light" w:hAnsi="Calibri Light" w:cs="Tahoma"/>
                <w:szCs w:val="24"/>
              </w:rPr>
              <w:t>packer</w:t>
            </w:r>
            <w:proofErr w:type="spellEnd"/>
            <w:r w:rsidR="00497927" w:rsidRPr="00497927">
              <w:rPr>
                <w:rFonts w:ascii="Calibri Light" w:hAnsi="Calibri Light" w:cs="Tahoma"/>
                <w:szCs w:val="24"/>
              </w:rPr>
              <w:t>\</w:t>
            </w:r>
            <w:proofErr w:type="spellStart"/>
            <w:r w:rsidR="00497927" w:rsidRPr="00497927">
              <w:rPr>
                <w:rFonts w:ascii="Calibri Light" w:hAnsi="Calibri Light" w:cs="Tahoma"/>
                <w:szCs w:val="24"/>
              </w:rPr>
              <w:t>templates</w:t>
            </w:r>
            <w:proofErr w:type="spellEnd"/>
            <w:r w:rsidR="00497927" w:rsidRPr="00497927">
              <w:rPr>
                <w:rFonts w:ascii="Calibri Light" w:hAnsi="Calibri Light" w:cs="Tahoma"/>
                <w:szCs w:val="24"/>
              </w:rPr>
              <w:t>\reports</w:t>
            </w:r>
          </w:p>
        </w:tc>
      </w:tr>
    </w:tbl>
    <w:p w14:paraId="65661E3A" w14:textId="77777777" w:rsidR="007B3BBA" w:rsidRPr="0063727E" w:rsidRDefault="007B3BBA" w:rsidP="0063727E">
      <w:pPr>
        <w:rPr>
          <w:sz w:val="22"/>
        </w:rPr>
      </w:pPr>
    </w:p>
    <w:p w14:paraId="19A282D2" w14:textId="77777777" w:rsidR="005544B7" w:rsidRDefault="005B0382" w:rsidP="005544B7">
      <w:pPr>
        <w:pStyle w:val="Titre2"/>
      </w:pPr>
      <w:bookmarkStart w:id="50" w:name="_Toc20401194"/>
      <w:r>
        <w:t>L'export des mé</w:t>
      </w:r>
      <w:r w:rsidR="005544B7">
        <w:t>tadonnées</w:t>
      </w:r>
      <w:bookmarkEnd w:id="50"/>
    </w:p>
    <w:p w14:paraId="0A816D69" w14:textId="77777777" w:rsidR="005B0382" w:rsidRDefault="00D73634" w:rsidP="005B0382">
      <w:r>
        <w:t xml:space="preserve">Les métadonnées renseignées dans OCTAVE (voir </w:t>
      </w:r>
      <w:hyperlink w:anchor="_Description_d’un_SIP" w:history="1">
        <w:r w:rsidRPr="00D73634">
          <w:rPr>
            <w:rStyle w:val="Lienhypertexte"/>
          </w:rPr>
          <w:t>rubrique ci-dessus</w:t>
        </w:r>
      </w:hyperlink>
      <w:r>
        <w:t>) peuvent être exportées</w:t>
      </w:r>
      <w:r w:rsidR="002E72F9">
        <w:t xml:space="preserve"> séparément du paquet, en EAD ou au format csv.</w:t>
      </w:r>
    </w:p>
    <w:p w14:paraId="224F14B0" w14:textId="77777777" w:rsidR="002E72F9" w:rsidRDefault="002E72F9" w:rsidP="005B0382">
      <w:r w:rsidRPr="002E72F9">
        <w:rPr>
          <w:noProof/>
          <w:lang w:eastAsia="fr-FR"/>
        </w:rPr>
        <w:drawing>
          <wp:inline distT="0" distB="0" distL="0" distR="0" wp14:anchorId="34D0AF53" wp14:editId="44E2C850">
            <wp:extent cx="5760720" cy="4038600"/>
            <wp:effectExtent l="19050" t="0" r="0" b="0"/>
            <wp:docPr id="468" name="Picture 466" descr="Capture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7.PNG"/>
                    <pic:cNvPicPr/>
                  </pic:nvPicPr>
                  <pic:blipFill>
                    <a:blip r:embed="rId72" cstate="print"/>
                    <a:stretch>
                      <a:fillRect/>
                    </a:stretch>
                  </pic:blipFill>
                  <pic:spPr>
                    <a:xfrm>
                      <a:off x="0" y="0"/>
                      <a:ext cx="5760720" cy="403860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4E76A8" w:rsidRPr="00B47753" w14:paraId="57131FB6" w14:textId="77777777" w:rsidTr="009938AE">
        <w:tc>
          <w:tcPr>
            <w:tcW w:w="786" w:type="dxa"/>
            <w:vAlign w:val="center"/>
          </w:tcPr>
          <w:p w14:paraId="6E65A098" w14:textId="77777777" w:rsidR="004E76A8" w:rsidRPr="00B47753" w:rsidRDefault="004E76A8" w:rsidP="009938AE">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19680" behindDoc="0" locked="0" layoutInCell="1" allowOverlap="1" wp14:anchorId="13B46847" wp14:editId="0B11397F">
                  <wp:simplePos x="0" y="0"/>
                  <wp:positionH relativeFrom="column">
                    <wp:align>center</wp:align>
                  </wp:positionH>
                  <wp:positionV relativeFrom="page">
                    <wp:align>center</wp:align>
                  </wp:positionV>
                  <wp:extent cx="361950" cy="323850"/>
                  <wp:effectExtent l="19050" t="0" r="0" b="0"/>
                  <wp:wrapTopAndBottom/>
                  <wp:docPr id="510"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4BCEC973" w14:textId="134E5FF0" w:rsidR="004E76A8" w:rsidRPr="00B47753" w:rsidRDefault="004E76A8" w:rsidP="004E76A8">
            <w:pPr>
              <w:spacing w:before="60" w:after="60" w:line="288" w:lineRule="auto"/>
              <w:rPr>
                <w:rFonts w:ascii="Calibri Light" w:hAnsi="Calibri Light" w:cs="Tahoma"/>
                <w:szCs w:val="24"/>
              </w:rPr>
            </w:pPr>
            <w:r>
              <w:t xml:space="preserve">Comme pour les bordereaux, il est impératif de </w:t>
            </w:r>
            <w:r w:rsidRPr="002E72F9">
              <w:rPr>
                <w:b/>
              </w:rPr>
              <w:t>sauvegarder</w:t>
            </w:r>
            <w:r>
              <w:t xml:space="preserve"> le paquet après avoir renseigné les métadonnées pour que celles-ci soient prises en compte lors de l'export.</w:t>
            </w:r>
          </w:p>
        </w:tc>
      </w:tr>
    </w:tbl>
    <w:p w14:paraId="36E545AE" w14:textId="77777777" w:rsidR="004E76A8" w:rsidRDefault="004E76A8" w:rsidP="00B47753">
      <w:pPr>
        <w:rPr>
          <w:szCs w:val="24"/>
        </w:rPr>
      </w:pPr>
    </w:p>
    <w:p w14:paraId="03294D1D" w14:textId="3FC65630" w:rsidR="00B47753" w:rsidRDefault="00B47753" w:rsidP="00B47753">
      <w:pPr>
        <w:rPr>
          <w:szCs w:val="24"/>
        </w:rPr>
      </w:pPr>
      <w:r>
        <w:rPr>
          <w:szCs w:val="24"/>
        </w:rPr>
        <w:t>Pour le fichier csv, le séparateur utilisé est le point-virgule</w:t>
      </w:r>
      <w:r w:rsidRPr="00B47753">
        <w:rPr>
          <w:szCs w:val="24"/>
        </w:rPr>
        <w:t>, le séparateur de texte les doubles guillemets. Le jeu de caractère utilisé est l'UTF-8.</w:t>
      </w:r>
    </w:p>
    <w:p w14:paraId="62800F59" w14:textId="77777777" w:rsidR="00B47753" w:rsidRPr="00B47753" w:rsidRDefault="00B47753" w:rsidP="00B47753">
      <w:pPr>
        <w:rPr>
          <w:szCs w:val="24"/>
        </w:rPr>
      </w:pPr>
    </w:p>
    <w:p w14:paraId="65D9C3EA" w14:textId="77777777" w:rsidR="005544B7" w:rsidRDefault="001A4EFA" w:rsidP="005544B7">
      <w:pPr>
        <w:pStyle w:val="Titre2"/>
      </w:pPr>
      <w:bookmarkStart w:id="51" w:name="_SIP_au_format"/>
      <w:bookmarkStart w:id="52" w:name="_Toc20401195"/>
      <w:bookmarkEnd w:id="51"/>
      <w:proofErr w:type="gramStart"/>
      <w:r>
        <w:lastRenderedPageBreak/>
        <w:t>L'export  du</w:t>
      </w:r>
      <w:proofErr w:type="gramEnd"/>
      <w:r>
        <w:t xml:space="preserve"> </w:t>
      </w:r>
      <w:r w:rsidR="005544B7">
        <w:t>SIP au format SEDA</w:t>
      </w:r>
      <w:bookmarkEnd w:id="52"/>
    </w:p>
    <w:p w14:paraId="6E3DDF24" w14:textId="1793D02F" w:rsidR="00C911B9" w:rsidRDefault="00C911B9" w:rsidP="00C911B9">
      <w:r>
        <w:tab/>
        <w:t>Il est possible d'exporter les paquets traités dans OCTAVE en SEDA 1.0 ou en SEDA 2.1. Comme pour les autres exports</w:t>
      </w:r>
      <w:r w:rsidRPr="004E76A8">
        <w:rPr>
          <w:b/>
        </w:rPr>
        <w:t>, il est impératif de sauvegarder le paquet pour que les modifications soient prises en charge lors de l'export</w:t>
      </w:r>
      <w:r>
        <w:t>. La fonctionnalité est accessible dans le menu "Paquet" puis "Exporter SIP".</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4E76A8" w:rsidRPr="00B47753" w14:paraId="563B524B" w14:textId="77777777" w:rsidTr="009938AE">
        <w:tc>
          <w:tcPr>
            <w:tcW w:w="786" w:type="dxa"/>
            <w:vAlign w:val="center"/>
          </w:tcPr>
          <w:p w14:paraId="427D8C07" w14:textId="77777777" w:rsidR="004E76A8" w:rsidRPr="00B47753" w:rsidRDefault="004E76A8" w:rsidP="009938AE">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21728" behindDoc="0" locked="0" layoutInCell="1" allowOverlap="1" wp14:anchorId="3CD0E548" wp14:editId="34F8D36C">
                  <wp:simplePos x="0" y="0"/>
                  <wp:positionH relativeFrom="column">
                    <wp:align>center</wp:align>
                  </wp:positionH>
                  <wp:positionV relativeFrom="page">
                    <wp:align>center</wp:align>
                  </wp:positionV>
                  <wp:extent cx="361950" cy="323850"/>
                  <wp:effectExtent l="19050" t="0" r="0" b="0"/>
                  <wp:wrapTopAndBottom/>
                  <wp:docPr id="511"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6571B50B" w14:textId="4D7C17DB" w:rsidR="004E76A8" w:rsidRPr="00B47753" w:rsidRDefault="004E76A8" w:rsidP="009475DC">
            <w:pPr>
              <w:spacing w:before="60" w:after="60" w:line="288" w:lineRule="auto"/>
              <w:rPr>
                <w:rFonts w:ascii="Calibri Light" w:hAnsi="Calibri Light" w:cs="Tahoma"/>
                <w:szCs w:val="24"/>
              </w:rPr>
            </w:pPr>
            <w:r w:rsidRPr="00192A79">
              <w:rPr>
                <w:rFonts w:ascii="Calibri Light" w:hAnsi="Calibri Light" w:cs="Tahoma"/>
                <w:b/>
                <w:szCs w:val="24"/>
              </w:rPr>
              <w:t xml:space="preserve">OCTAVE </w:t>
            </w:r>
            <w:r w:rsidR="009475DC" w:rsidRPr="00192A79">
              <w:rPr>
                <w:rFonts w:ascii="Calibri Light" w:hAnsi="Calibri Light" w:cs="Tahoma"/>
                <w:b/>
                <w:szCs w:val="24"/>
              </w:rPr>
              <w:t>permettant une grande souplesse d’adaptation via la configuration, il convient de s’assurer via des tests préalables que cette personnalisation de la configuration n’introduit pas des non conformités avec le SEDA</w:t>
            </w:r>
            <w:r w:rsidRPr="00B47753">
              <w:rPr>
                <w:rFonts w:ascii="Calibri Light" w:hAnsi="Calibri Light" w:cs="Tahoma"/>
                <w:szCs w:val="24"/>
              </w:rPr>
              <w:t>.</w:t>
            </w:r>
          </w:p>
        </w:tc>
      </w:tr>
    </w:tbl>
    <w:p w14:paraId="1CA665EE" w14:textId="77777777" w:rsidR="004E76A8" w:rsidRDefault="004E76A8" w:rsidP="00C911B9"/>
    <w:p w14:paraId="56A660F0" w14:textId="77777777" w:rsidR="00C911B9" w:rsidRDefault="00C911B9" w:rsidP="00C911B9">
      <w:r>
        <w:rPr>
          <w:noProof/>
          <w:lang w:eastAsia="fr-FR"/>
        </w:rPr>
        <w:drawing>
          <wp:inline distT="0" distB="0" distL="0" distR="0" wp14:anchorId="4B2B71A4" wp14:editId="5CB36C7B">
            <wp:extent cx="5760720" cy="4028440"/>
            <wp:effectExtent l="19050" t="0" r="0" b="0"/>
            <wp:docPr id="12" name="Picture 11" descr="Capture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49.PNG"/>
                    <pic:cNvPicPr/>
                  </pic:nvPicPr>
                  <pic:blipFill>
                    <a:blip r:embed="rId73" cstate="print"/>
                    <a:stretch>
                      <a:fillRect/>
                    </a:stretch>
                  </pic:blipFill>
                  <pic:spPr>
                    <a:xfrm>
                      <a:off x="0" y="0"/>
                      <a:ext cx="5760720" cy="4028440"/>
                    </a:xfrm>
                    <a:prstGeom prst="rect">
                      <a:avLst/>
                    </a:prstGeom>
                  </pic:spPr>
                </pic:pic>
              </a:graphicData>
            </a:graphic>
          </wp:inline>
        </w:drawing>
      </w:r>
    </w:p>
    <w:p w14:paraId="47E1B094" w14:textId="77777777" w:rsidR="00C911B9" w:rsidRDefault="00C911B9" w:rsidP="00C911B9"/>
    <w:p w14:paraId="383FEBFE" w14:textId="65BEEDE3" w:rsidR="00C911B9" w:rsidRDefault="007F12E0" w:rsidP="00C911B9">
      <w:r>
        <w:tab/>
      </w:r>
      <w:r w:rsidR="00C911B9">
        <w:t xml:space="preserve">Les informations données ci-dessous et les schémas UML disponibles en </w:t>
      </w:r>
      <w:hyperlink w:anchor="_Annexe_1_–" w:history="1">
        <w:r w:rsidR="00C911B9" w:rsidRPr="007F12E0">
          <w:rPr>
            <w:rStyle w:val="Lienhypertexte"/>
          </w:rPr>
          <w:t>annexe 1</w:t>
        </w:r>
      </w:hyperlink>
      <w:r w:rsidR="00C911B9">
        <w:t xml:space="preserve"> et en </w:t>
      </w:r>
      <w:hyperlink w:anchor="_Annexe_2_–" w:history="1">
        <w:r w:rsidR="00C911B9" w:rsidRPr="007F12E0">
          <w:rPr>
            <w:rStyle w:val="Lienhypertexte"/>
          </w:rPr>
          <w:t>annexe 2</w:t>
        </w:r>
      </w:hyperlink>
      <w:r>
        <w:t xml:space="preserve"> ne sont pas destiné</w:t>
      </w:r>
      <w:r w:rsidR="00C911B9">
        <w:t>s à expliquer le fonctionnement du SEDA. La documentation et l</w:t>
      </w:r>
      <w:r w:rsidR="00ED018B">
        <w:t>es schémas complets du standard</w:t>
      </w:r>
      <w:r w:rsidR="00C911B9">
        <w:t xml:space="preserve"> sont disponibles sur le portail </w:t>
      </w:r>
      <w:proofErr w:type="spellStart"/>
      <w:r w:rsidR="00C911B9">
        <w:t>FranceArchives</w:t>
      </w:r>
      <w:proofErr w:type="spellEnd"/>
      <w:r w:rsidR="00C911B9">
        <w:t xml:space="preserve"> à l'adresse suivante : </w:t>
      </w:r>
      <w:hyperlink r:id="rId74" w:history="1">
        <w:r w:rsidR="00C911B9" w:rsidRPr="00C911B9">
          <w:rPr>
            <w:rStyle w:val="Lienhypertexte"/>
          </w:rPr>
          <w:t>www.francearchives.fr/seda</w:t>
        </w:r>
      </w:hyperlink>
      <w:r w:rsidR="00C911B9">
        <w:t>.</w:t>
      </w:r>
    </w:p>
    <w:p w14:paraId="074D3B08" w14:textId="77777777" w:rsidR="00EA0D81" w:rsidRDefault="00EA0D81" w:rsidP="00C911B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EA0D81" w:rsidRPr="00B47753" w14:paraId="0EAA6B0D" w14:textId="77777777" w:rsidTr="00F17AB7">
        <w:tc>
          <w:tcPr>
            <w:tcW w:w="786" w:type="dxa"/>
            <w:vAlign w:val="center"/>
          </w:tcPr>
          <w:p w14:paraId="38DE4785" w14:textId="77777777" w:rsidR="00EA0D81" w:rsidRPr="00B47753" w:rsidRDefault="00EA0D81" w:rsidP="00F17AB7">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683840" behindDoc="0" locked="0" layoutInCell="1" allowOverlap="1" wp14:anchorId="6A558498" wp14:editId="6DCCBA38">
                  <wp:simplePos x="0" y="0"/>
                  <wp:positionH relativeFrom="column">
                    <wp:align>center</wp:align>
                  </wp:positionH>
                  <wp:positionV relativeFrom="page">
                    <wp:align>center</wp:align>
                  </wp:positionV>
                  <wp:extent cx="361950" cy="323850"/>
                  <wp:effectExtent l="19050" t="0" r="0" b="0"/>
                  <wp:wrapTopAndBottom/>
                  <wp:docPr id="18"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426A9A33" w14:textId="77777777" w:rsidR="00EA0D81" w:rsidRPr="00B47753" w:rsidRDefault="00EA0D81" w:rsidP="00EA0D81">
            <w:pPr>
              <w:spacing w:before="60" w:after="60" w:line="288" w:lineRule="auto"/>
              <w:ind w:firstLine="360"/>
              <w:rPr>
                <w:rFonts w:ascii="Calibri Light" w:hAnsi="Calibri Light" w:cs="Tahoma"/>
                <w:szCs w:val="24"/>
              </w:rPr>
            </w:pPr>
            <w:r>
              <w:rPr>
                <w:rFonts w:ascii="Calibri Light" w:hAnsi="Calibri Light" w:cs="Tahoma"/>
                <w:szCs w:val="24"/>
              </w:rPr>
              <w:t>Une fois l'export SEDA lancé, aucun indicateur ne permet de voir la progression de l'export et le curseur ne montre pas qu'une opération est en cours. Pour éviter de surcharger l'application en sollicitant trop de ressources, attendre l'affichage du message "Exporté avec succès" sur l'écran.</w:t>
            </w:r>
          </w:p>
        </w:tc>
      </w:tr>
    </w:tbl>
    <w:p w14:paraId="3AD98101" w14:textId="77777777" w:rsidR="00EA0D81" w:rsidRDefault="00EA0D81" w:rsidP="00C911B9">
      <w:r>
        <w:rPr>
          <w:noProof/>
          <w:lang w:eastAsia="fr-FR"/>
        </w:rPr>
        <w:lastRenderedPageBreak/>
        <w:drawing>
          <wp:inline distT="0" distB="0" distL="0" distR="0" wp14:anchorId="6210F1F9" wp14:editId="3F1FD292">
            <wp:extent cx="5760720" cy="4059555"/>
            <wp:effectExtent l="19050" t="0" r="0" b="0"/>
            <wp:docPr id="462" name="Picture 461" descr="Capture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0.PNG"/>
                    <pic:cNvPicPr/>
                  </pic:nvPicPr>
                  <pic:blipFill>
                    <a:blip r:embed="rId75" cstate="print"/>
                    <a:stretch>
                      <a:fillRect/>
                    </a:stretch>
                  </pic:blipFill>
                  <pic:spPr>
                    <a:xfrm>
                      <a:off x="0" y="0"/>
                      <a:ext cx="5760720" cy="4059555"/>
                    </a:xfrm>
                    <a:prstGeom prst="rect">
                      <a:avLst/>
                    </a:prstGeom>
                  </pic:spPr>
                </pic:pic>
              </a:graphicData>
            </a:graphic>
          </wp:inline>
        </w:drawing>
      </w:r>
    </w:p>
    <w:p w14:paraId="4536CE71" w14:textId="77777777" w:rsidR="00EA0D81" w:rsidRDefault="00EA0D81" w:rsidP="00C911B9"/>
    <w:p w14:paraId="629A9F0A" w14:textId="77777777" w:rsidR="00C911B9" w:rsidRDefault="007F12E0" w:rsidP="00C911B9">
      <w:r>
        <w:tab/>
      </w:r>
      <w:r w:rsidR="00C911B9">
        <w:t xml:space="preserve">L’export du paquet traité dans OCTAVE au format </w:t>
      </w:r>
      <w:r>
        <w:t xml:space="preserve">SEDA </w:t>
      </w:r>
      <w:r w:rsidR="00C911B9">
        <w:t>1.0</w:t>
      </w:r>
      <w:r>
        <w:t xml:space="preserve"> ou SEDA 2.1</w:t>
      </w:r>
      <w:r w:rsidR="00C911B9">
        <w:t xml:space="preserve"> produit un dossier contenant d’une part un bordereau de transfert intitulé « manifest.xml » et un sous-dossier intitulé « Content » contenant l’ensemble des fichiers du paquet à plat – l’a</w:t>
      </w:r>
      <w:r>
        <w:t>rborescence étant conservée grâce au</w:t>
      </w:r>
      <w:r w:rsidR="00C911B9">
        <w:t xml:space="preserve"> bordereau de transfert.</w:t>
      </w:r>
      <w:r w:rsidR="000B57E9">
        <w:t xml:space="preserve"> Chaque fichier reçoit de façon automatique un suffixe chiffré basé sur un horodatage afin d'éviter le risque de noms identiques en l'absence d'arborescence.</w:t>
      </w:r>
    </w:p>
    <w:p w14:paraId="60D4223D" w14:textId="77777777" w:rsidR="00EA0D81" w:rsidRDefault="00EA0D81" w:rsidP="00C911B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321C0A" w:rsidRPr="00B47753" w14:paraId="26F503E6" w14:textId="77777777" w:rsidTr="00321C0A">
        <w:tc>
          <w:tcPr>
            <w:tcW w:w="816" w:type="dxa"/>
            <w:vAlign w:val="center"/>
          </w:tcPr>
          <w:p w14:paraId="453275AC" w14:textId="5F8B1534" w:rsidR="00321C0A" w:rsidRPr="00B47753" w:rsidRDefault="00596AF9" w:rsidP="00F17AB7">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15584" behindDoc="0" locked="0" layoutInCell="1" allowOverlap="1" wp14:anchorId="75B9426E" wp14:editId="3022FFA4">
                  <wp:simplePos x="0" y="0"/>
                  <wp:positionH relativeFrom="column">
                    <wp:posOffset>19050</wp:posOffset>
                  </wp:positionH>
                  <wp:positionV relativeFrom="page">
                    <wp:posOffset>1032510</wp:posOffset>
                  </wp:positionV>
                  <wp:extent cx="361950" cy="323850"/>
                  <wp:effectExtent l="19050" t="0" r="0" b="0"/>
                  <wp:wrapTopAndBottom/>
                  <wp:docPr id="508"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14:sizeRelH relativeFrom="margin">
                    <wp14:pctWidth>0</wp14:pctWidth>
                  </wp14:sizeRelH>
                  <wp14:sizeRelV relativeFrom="margin">
                    <wp14:pctHeight>0</wp14:pctHeight>
                  </wp14:sizeRelV>
                </wp:anchor>
              </w:drawing>
            </w:r>
            <w:r w:rsidR="00321C0A" w:rsidRPr="00B47753">
              <w:rPr>
                <w:rFonts w:ascii="Calibri Light" w:hAnsi="Calibri Light" w:cs="Tahoma"/>
                <w:noProof/>
                <w:szCs w:val="24"/>
                <w:lang w:eastAsia="fr-FR"/>
              </w:rPr>
              <w:drawing>
                <wp:anchor distT="0" distB="0" distL="114300" distR="114300" simplePos="0" relativeHeight="251687936" behindDoc="0" locked="0" layoutInCell="1" allowOverlap="1" wp14:anchorId="42DE0135" wp14:editId="59E123BF">
                  <wp:simplePos x="0" y="0"/>
                  <wp:positionH relativeFrom="column">
                    <wp:align>center</wp:align>
                  </wp:positionH>
                  <wp:positionV relativeFrom="page">
                    <wp:align>center</wp:align>
                  </wp:positionV>
                  <wp:extent cx="361950" cy="323850"/>
                  <wp:effectExtent l="19050" t="0" r="0" b="0"/>
                  <wp:wrapTopAndBottom/>
                  <wp:docPr id="469"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3BD91676" w14:textId="77777777" w:rsidR="00321C0A" w:rsidRPr="00596AF9" w:rsidRDefault="00321C0A" w:rsidP="00F17AB7">
            <w:pPr>
              <w:spacing w:before="60" w:after="60" w:line="288" w:lineRule="auto"/>
              <w:ind w:firstLine="360"/>
              <w:rPr>
                <w:rFonts w:ascii="Calibri Light" w:hAnsi="Calibri Light" w:cs="Tahoma"/>
                <w:szCs w:val="24"/>
              </w:rPr>
            </w:pPr>
            <w:r w:rsidRPr="00596AF9">
              <w:rPr>
                <w:rFonts w:ascii="Calibri Light" w:hAnsi="Calibri Light" w:cs="Tahoma"/>
                <w:b/>
                <w:szCs w:val="24"/>
              </w:rPr>
              <w:t xml:space="preserve">Le succès de l'export ne garantit pas la conformité du paquet au format SEDA si l'utilisateur a modifié des données dans la configuration, </w:t>
            </w:r>
            <w:r w:rsidRPr="00596AF9">
              <w:rPr>
                <w:rFonts w:ascii="Calibri Light" w:hAnsi="Calibri Light" w:cs="Tahoma"/>
                <w:szCs w:val="24"/>
              </w:rPr>
              <w:t xml:space="preserve">notamment la cardinalité des métadonnées (voir ci-dessous). L'annexe 4 détaille la cardinalité des métadonnées requise en SEDA 1.0 et 2.1. </w:t>
            </w:r>
          </w:p>
          <w:p w14:paraId="123F7194" w14:textId="77777777" w:rsidR="00321C0A" w:rsidRPr="00B47753" w:rsidRDefault="00321C0A" w:rsidP="00F17AB7">
            <w:pPr>
              <w:spacing w:before="60" w:after="60" w:line="288" w:lineRule="auto"/>
              <w:ind w:firstLine="360"/>
              <w:rPr>
                <w:rFonts w:ascii="Calibri Light" w:hAnsi="Calibri Light" w:cs="Tahoma"/>
                <w:szCs w:val="24"/>
              </w:rPr>
            </w:pPr>
            <w:r w:rsidRPr="00596AF9">
              <w:rPr>
                <w:rFonts w:ascii="Calibri Light" w:hAnsi="Calibri Light" w:cs="Tahoma"/>
                <w:b/>
                <w:szCs w:val="24"/>
              </w:rPr>
              <w:t>Par ailleurs, l'utilisateur doit également vérifier la conformité de son paquet SEDA avec les exigences décrites dans le profil SEDA à l'entrée du système d'archivage électronique.</w:t>
            </w:r>
          </w:p>
        </w:tc>
      </w:tr>
    </w:tbl>
    <w:p w14:paraId="20A34CD3" w14:textId="77777777" w:rsidR="00EA0D81" w:rsidRDefault="00EA0D81" w:rsidP="00C911B9"/>
    <w:p w14:paraId="33C6EBF5" w14:textId="77777777" w:rsidR="00EA0D81" w:rsidRPr="00C911B9" w:rsidRDefault="00916AE9" w:rsidP="00C911B9">
      <w:r>
        <w:t>L'utilisateur peut ensuite compresser le dossier obtenu pour obtenir un SIP susceptible d'être importé dans un système d'archivage électronique.</w:t>
      </w:r>
    </w:p>
    <w:p w14:paraId="7156DD68" w14:textId="77777777" w:rsidR="005544B7" w:rsidRPr="005544B7" w:rsidRDefault="005544B7" w:rsidP="005544B7"/>
    <w:p w14:paraId="2C78E2F5" w14:textId="77777777" w:rsidR="005544B7" w:rsidRDefault="005544B7" w:rsidP="005544B7">
      <w:pPr>
        <w:pStyle w:val="Titre1"/>
        <w:numPr>
          <w:ilvl w:val="0"/>
          <w:numId w:val="3"/>
        </w:numPr>
        <w:spacing w:before="60" w:after="60"/>
      </w:pPr>
      <w:bookmarkStart w:id="53" w:name="_Toc20401196"/>
      <w:r>
        <w:lastRenderedPageBreak/>
        <w:t>La configuration d’OCTAVE</w:t>
      </w:r>
      <w:bookmarkEnd w:id="53"/>
    </w:p>
    <w:p w14:paraId="34A7945E" w14:textId="77777777" w:rsidR="00321C0A" w:rsidRDefault="00321C0A" w:rsidP="00321C0A">
      <w:r>
        <w:t>OCTAVE fonctionne correctement avec le paramétrage appliqué par défaut. Il est toutefois possible à l'utilisateur de paramétrer lui-même un certain nombre d'informations pour adapter les paquets à son environnement de travail.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
        <w:gridCol w:w="8243"/>
      </w:tblGrid>
      <w:tr w:rsidR="00321C0A" w:rsidRPr="00B47753" w14:paraId="5D05571D" w14:textId="77777777" w:rsidTr="00F17AB7">
        <w:tc>
          <w:tcPr>
            <w:tcW w:w="819" w:type="dxa"/>
            <w:vAlign w:val="center"/>
          </w:tcPr>
          <w:p w14:paraId="6B3F1144" w14:textId="77777777" w:rsidR="00321C0A" w:rsidRDefault="00321C0A" w:rsidP="00F17AB7">
            <w:pPr>
              <w:spacing w:line="288" w:lineRule="auto"/>
              <w:jc w:val="center"/>
            </w:pPr>
            <w:r w:rsidRPr="00B0187F">
              <w:rPr>
                <w:noProof/>
                <w:lang w:eastAsia="fr-FR"/>
              </w:rPr>
              <w:drawing>
                <wp:inline distT="0" distB="0" distL="0" distR="0" wp14:anchorId="2D2539E5" wp14:editId="082AC210">
                  <wp:extent cx="382905" cy="371475"/>
                  <wp:effectExtent l="0" t="0" r="0" b="9525"/>
                  <wp:docPr id="8"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243" w:type="dxa"/>
          </w:tcPr>
          <w:p w14:paraId="6D8654FD" w14:textId="77777777" w:rsidR="00321C0A" w:rsidRDefault="00321C0A" w:rsidP="00F17AB7">
            <w:pPr>
              <w:spacing w:line="288" w:lineRule="auto"/>
              <w:rPr>
                <w:rFonts w:ascii="Calibri Light" w:hAnsi="Calibri Light" w:cs="Tahoma"/>
                <w:szCs w:val="24"/>
              </w:rPr>
            </w:pPr>
            <w:r>
              <w:rPr>
                <w:rFonts w:ascii="Calibri Light" w:hAnsi="Calibri Light" w:cs="Tahoma"/>
                <w:szCs w:val="24"/>
              </w:rPr>
              <w:t>Dans le cas d'un service d'archives souhaitant faire utiliser OCTAVE à des services producteurs, il est possible de configurer OCTAVE et de transmettre à l'utilisateur la version personnalisée plutôt que la version par défaut.</w:t>
            </w:r>
          </w:p>
          <w:p w14:paraId="55774E58" w14:textId="77777777" w:rsidR="00321C0A" w:rsidRPr="00B47753" w:rsidRDefault="00321C0A" w:rsidP="00F17AB7">
            <w:pPr>
              <w:spacing w:line="288" w:lineRule="auto"/>
              <w:rPr>
                <w:szCs w:val="24"/>
              </w:rPr>
            </w:pPr>
            <w:r>
              <w:rPr>
                <w:rFonts w:ascii="Calibri Light" w:hAnsi="Calibri Light" w:cs="Tahoma"/>
                <w:szCs w:val="24"/>
              </w:rPr>
              <w:t>Il suffit pour cela de télécharger OCTAVE, de le configurer puis de compresser le dossier "</w:t>
            </w:r>
            <w:proofErr w:type="spellStart"/>
            <w:r>
              <w:rPr>
                <w:rFonts w:ascii="Calibri Light" w:hAnsi="Calibri Light" w:cs="Tahoma"/>
                <w:szCs w:val="24"/>
              </w:rPr>
              <w:t>docuteam-packer</w:t>
            </w:r>
            <w:proofErr w:type="spellEnd"/>
            <w:r>
              <w:rPr>
                <w:rFonts w:ascii="Calibri Light" w:hAnsi="Calibri Light" w:cs="Tahoma"/>
                <w:szCs w:val="24"/>
              </w:rPr>
              <w:t>" contenant les fichiers de configuration modifiés avant transmission à l'utilisateur final.</w:t>
            </w:r>
          </w:p>
        </w:tc>
      </w:tr>
    </w:tbl>
    <w:p w14:paraId="30EBE8E0" w14:textId="77777777" w:rsidR="00321C0A" w:rsidRDefault="00321C0A" w:rsidP="00321C0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321C0A" w:rsidRPr="00B47753" w14:paraId="1455818C" w14:textId="77777777" w:rsidTr="00F17AB7">
        <w:tc>
          <w:tcPr>
            <w:tcW w:w="816" w:type="dxa"/>
            <w:vAlign w:val="center"/>
          </w:tcPr>
          <w:p w14:paraId="65519E15" w14:textId="77777777" w:rsidR="00321C0A" w:rsidRPr="00B47753" w:rsidRDefault="00321C0A" w:rsidP="00F17AB7">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689984" behindDoc="0" locked="0" layoutInCell="1" allowOverlap="1" wp14:anchorId="6B63984E" wp14:editId="66D6E6E3">
                  <wp:simplePos x="0" y="0"/>
                  <wp:positionH relativeFrom="column">
                    <wp:align>center</wp:align>
                  </wp:positionH>
                  <wp:positionV relativeFrom="page">
                    <wp:align>center</wp:align>
                  </wp:positionV>
                  <wp:extent cx="361950" cy="323850"/>
                  <wp:effectExtent l="19050" t="0" r="0" b="0"/>
                  <wp:wrapTopAndBottom/>
                  <wp:docPr id="470"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072A7B20" w14:textId="77777777" w:rsidR="00321C0A" w:rsidRDefault="00321C0A" w:rsidP="00321C0A">
            <w:pPr>
              <w:spacing w:before="60" w:after="60" w:line="288" w:lineRule="auto"/>
              <w:ind w:firstLine="360"/>
              <w:rPr>
                <w:rFonts w:ascii="Calibri Light" w:hAnsi="Calibri Light" w:cs="Tahoma"/>
                <w:szCs w:val="24"/>
              </w:rPr>
            </w:pPr>
            <w:r>
              <w:rPr>
                <w:rFonts w:ascii="Calibri Light" w:hAnsi="Calibri Light" w:cs="Tahoma"/>
                <w:szCs w:val="24"/>
              </w:rPr>
              <w:t xml:space="preserve">La manipulation de la configuration peut entraîner le dysfonctionnement d'OCTAVE en cas d'erreur. </w:t>
            </w:r>
            <w:r w:rsidRPr="00596AF9">
              <w:rPr>
                <w:rFonts w:ascii="Calibri Light" w:hAnsi="Calibri Light" w:cs="Tahoma"/>
                <w:b/>
                <w:szCs w:val="24"/>
              </w:rPr>
              <w:t>Il est important de sauvegarder régulièrement et de conserver le dossier par défaut d'OCTAVE pour pouvoir ouvrir les paquets avec une version intacte du logiciel en cas de problème</w:t>
            </w:r>
            <w:r>
              <w:rPr>
                <w:rFonts w:ascii="Calibri Light" w:hAnsi="Calibri Light" w:cs="Tahoma"/>
                <w:szCs w:val="24"/>
              </w:rPr>
              <w:t>.</w:t>
            </w:r>
          </w:p>
          <w:p w14:paraId="03C238E5" w14:textId="77777777" w:rsidR="00321C0A" w:rsidRPr="00B47753" w:rsidRDefault="00321C0A" w:rsidP="00321C0A">
            <w:pPr>
              <w:spacing w:before="60" w:after="60" w:line="288" w:lineRule="auto"/>
              <w:ind w:firstLine="360"/>
              <w:rPr>
                <w:rFonts w:ascii="Calibri Light" w:hAnsi="Calibri Light" w:cs="Tahoma"/>
                <w:szCs w:val="24"/>
              </w:rPr>
            </w:pPr>
            <w:r>
              <w:rPr>
                <w:rFonts w:ascii="Calibri Light" w:hAnsi="Calibri Light" w:cs="Tahoma"/>
                <w:szCs w:val="24"/>
              </w:rPr>
              <w:t>Si OCTAVE ne fonctionne plus correctement à la suite d'une mauvaise manipulation dans la configuration, il est possible de récupérer les paquet</w:t>
            </w:r>
            <w:r w:rsidR="00791898">
              <w:rPr>
                <w:rFonts w:ascii="Calibri Light" w:hAnsi="Calibri Light" w:cs="Tahoma"/>
                <w:szCs w:val="24"/>
              </w:rPr>
              <w:t>s en cours de traitement dans le</w:t>
            </w:r>
            <w:r>
              <w:rPr>
                <w:rFonts w:ascii="Calibri Light" w:hAnsi="Calibri Light" w:cs="Tahoma"/>
                <w:szCs w:val="24"/>
              </w:rPr>
              <w:t xml:space="preserve"> dossier </w:t>
            </w:r>
            <w:proofErr w:type="spellStart"/>
            <w:r w:rsidR="00791898">
              <w:rPr>
                <w:rFonts w:ascii="Calibri Light" w:hAnsi="Calibri Light" w:cs="Tahoma"/>
                <w:szCs w:val="24"/>
              </w:rPr>
              <w:t>docuteam-packer</w:t>
            </w:r>
            <w:proofErr w:type="spellEnd"/>
            <w:r w:rsidR="00791898">
              <w:rPr>
                <w:rFonts w:ascii="Calibri Light" w:hAnsi="Calibri Light" w:cs="Tahoma"/>
                <w:szCs w:val="24"/>
              </w:rPr>
              <w:t>/</w:t>
            </w:r>
            <w:proofErr w:type="spellStart"/>
            <w:r w:rsidR="00791898">
              <w:rPr>
                <w:rFonts w:ascii="Calibri Light" w:hAnsi="Calibri Light" w:cs="Tahoma"/>
                <w:szCs w:val="24"/>
              </w:rPr>
              <w:t>workbench</w:t>
            </w:r>
            <w:proofErr w:type="spellEnd"/>
            <w:r w:rsidR="00791898">
              <w:rPr>
                <w:rFonts w:ascii="Calibri Light" w:hAnsi="Calibri Light" w:cs="Tahoma"/>
                <w:szCs w:val="24"/>
              </w:rPr>
              <w:t xml:space="preserve">/. Copier ce dossier en intégralité et le fusionner avec le dossier </w:t>
            </w:r>
            <w:proofErr w:type="spellStart"/>
            <w:r w:rsidR="00791898">
              <w:rPr>
                <w:rFonts w:ascii="Calibri Light" w:hAnsi="Calibri Light" w:cs="Tahoma"/>
                <w:szCs w:val="24"/>
              </w:rPr>
              <w:t>docuteam-packer</w:t>
            </w:r>
            <w:proofErr w:type="spellEnd"/>
            <w:r w:rsidR="00791898">
              <w:rPr>
                <w:rFonts w:ascii="Calibri Light" w:hAnsi="Calibri Light" w:cs="Tahoma"/>
                <w:szCs w:val="24"/>
              </w:rPr>
              <w:t>/</w:t>
            </w:r>
            <w:proofErr w:type="spellStart"/>
            <w:r w:rsidR="00791898">
              <w:rPr>
                <w:rFonts w:ascii="Calibri Light" w:hAnsi="Calibri Light" w:cs="Tahoma"/>
                <w:szCs w:val="24"/>
              </w:rPr>
              <w:t>workbench</w:t>
            </w:r>
            <w:proofErr w:type="spellEnd"/>
            <w:r w:rsidR="00791898">
              <w:rPr>
                <w:rFonts w:ascii="Calibri Light" w:hAnsi="Calibri Light" w:cs="Tahoma"/>
                <w:szCs w:val="24"/>
              </w:rPr>
              <w:t xml:space="preserve"> de la version par défaut.</w:t>
            </w:r>
          </w:p>
          <w:p w14:paraId="4D0D5A7E" w14:textId="77777777" w:rsidR="00321C0A" w:rsidRPr="00B47753" w:rsidRDefault="00321C0A" w:rsidP="00F17AB7">
            <w:pPr>
              <w:spacing w:before="60" w:after="60" w:line="288" w:lineRule="auto"/>
              <w:ind w:firstLine="360"/>
              <w:rPr>
                <w:rFonts w:ascii="Calibri Light" w:hAnsi="Calibri Light" w:cs="Tahoma"/>
                <w:szCs w:val="24"/>
              </w:rPr>
            </w:pPr>
          </w:p>
        </w:tc>
      </w:tr>
    </w:tbl>
    <w:p w14:paraId="073ADB14" w14:textId="77777777" w:rsidR="00CD718D" w:rsidRDefault="00CD718D" w:rsidP="00CD718D">
      <w:pPr>
        <w:pStyle w:val="Titre2"/>
        <w:numPr>
          <w:ilvl w:val="0"/>
          <w:numId w:val="0"/>
        </w:numPr>
        <w:ind w:left="720"/>
      </w:pPr>
      <w:bookmarkStart w:id="54" w:name="_Convention_de_versement"/>
      <w:bookmarkEnd w:id="54"/>
    </w:p>
    <w:p w14:paraId="2F578F4F" w14:textId="320BBC12" w:rsidR="00321C0A" w:rsidRDefault="00321C0A" w:rsidP="005F3D78">
      <w:pPr>
        <w:pStyle w:val="Titre2"/>
        <w:numPr>
          <w:ilvl w:val="1"/>
          <w:numId w:val="21"/>
        </w:numPr>
      </w:pPr>
      <w:bookmarkStart w:id="55" w:name="_Toc20401197"/>
      <w:r>
        <w:t>Convention de versement</w:t>
      </w:r>
      <w:bookmarkEnd w:id="55"/>
    </w:p>
    <w:p w14:paraId="4D218D0F" w14:textId="77777777" w:rsidR="00F17AB7" w:rsidRDefault="00F17AB7" w:rsidP="00F17AB7">
      <w:r>
        <w:t>Lorsqu'un nouveau paquet est créé dans OCTAVE, la fenêtre de création du paquet mentionne une convention de versement.</w:t>
      </w:r>
    </w:p>
    <w:p w14:paraId="1B2D5D9B" w14:textId="77777777" w:rsidR="00EA3144" w:rsidRDefault="00EA3144" w:rsidP="00F17AB7">
      <w:r w:rsidRPr="00EA3144">
        <w:rPr>
          <w:noProof/>
          <w:lang w:eastAsia="fr-FR"/>
        </w:rPr>
        <w:drawing>
          <wp:inline distT="0" distB="0" distL="0" distR="0" wp14:anchorId="5D648AB9" wp14:editId="752AC980">
            <wp:extent cx="5760720" cy="1729105"/>
            <wp:effectExtent l="19050" t="0" r="0" b="0"/>
            <wp:docPr id="472" name="Picture 470" descr="Capture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1.PNG"/>
                    <pic:cNvPicPr/>
                  </pic:nvPicPr>
                  <pic:blipFill>
                    <a:blip r:embed="rId76" cstate="print"/>
                    <a:stretch>
                      <a:fillRect/>
                    </a:stretch>
                  </pic:blipFill>
                  <pic:spPr>
                    <a:xfrm>
                      <a:off x="0" y="0"/>
                      <a:ext cx="5760720" cy="1729105"/>
                    </a:xfrm>
                    <a:prstGeom prst="rect">
                      <a:avLst/>
                    </a:prstGeom>
                  </pic:spPr>
                </pic:pic>
              </a:graphicData>
            </a:graphic>
          </wp:inline>
        </w:drawing>
      </w:r>
    </w:p>
    <w:p w14:paraId="366CBF07" w14:textId="1494E926" w:rsidR="00F17AB7" w:rsidRDefault="00EA3144" w:rsidP="00F17AB7">
      <w:r>
        <w:t>Dans le contexte d'OCTAVE, cette convention de versement permet de renseigner deux informations : le service versant (</w:t>
      </w:r>
      <w:proofErr w:type="spellStart"/>
      <w:r>
        <w:t>Tra</w:t>
      </w:r>
      <w:r w:rsidR="002725BC">
        <w:t>n</w:t>
      </w:r>
      <w:r>
        <w:t>sferringAgency</w:t>
      </w:r>
      <w:proofErr w:type="spellEnd"/>
      <w:r>
        <w:t xml:space="preserve"> en SEDA) et le service d'archives (</w:t>
      </w:r>
      <w:proofErr w:type="spellStart"/>
      <w:r>
        <w:t>ArchivalAgency</w:t>
      </w:r>
      <w:proofErr w:type="spellEnd"/>
      <w:r>
        <w:t xml:space="preserve"> en SEDA).</w:t>
      </w:r>
    </w:p>
    <w:p w14:paraId="04E94078" w14:textId="77777777" w:rsidR="009D3753" w:rsidRDefault="009D3753" w:rsidP="00F17AB7">
      <w:r>
        <w:lastRenderedPageBreak/>
        <w:t xml:space="preserve">La convention de versement est accessible à l'emplacement suivant : </w:t>
      </w:r>
    </w:p>
    <w:p w14:paraId="035AF5AB" w14:textId="77777777" w:rsidR="009D3753" w:rsidRPr="009D3753" w:rsidRDefault="009D3753" w:rsidP="00F17AB7">
      <w:pPr>
        <w:rPr>
          <w:lang w:val="en-US"/>
        </w:rPr>
      </w:pPr>
      <w:proofErr w:type="spellStart"/>
      <w:r w:rsidRPr="009D3753">
        <w:rPr>
          <w:lang w:val="en-US"/>
        </w:rPr>
        <w:t>docuteam</w:t>
      </w:r>
      <w:proofErr w:type="spellEnd"/>
      <w:r w:rsidRPr="009D3753">
        <w:rPr>
          <w:lang w:val="en-US"/>
        </w:rPr>
        <w:t>-packer\</w:t>
      </w:r>
      <w:proofErr w:type="spellStart"/>
      <w:r w:rsidRPr="009D3753">
        <w:rPr>
          <w:lang w:val="en-US"/>
        </w:rPr>
        <w:t>octave.app</w:t>
      </w:r>
      <w:proofErr w:type="spellEnd"/>
      <w:r w:rsidRPr="009D3753">
        <w:rPr>
          <w:lang w:val="en-US"/>
        </w:rPr>
        <w:t>\Contents\</w:t>
      </w:r>
      <w:proofErr w:type="spellStart"/>
      <w:r w:rsidRPr="009D3753">
        <w:rPr>
          <w:lang w:val="en-US"/>
        </w:rPr>
        <w:t>docuteam</w:t>
      </w:r>
      <w:proofErr w:type="spellEnd"/>
      <w:r w:rsidRPr="009D3753">
        <w:rPr>
          <w:lang w:val="en-US"/>
        </w:rPr>
        <w:t xml:space="preserve"> packer\agreements</w:t>
      </w:r>
    </w:p>
    <w:p w14:paraId="538F4BD4" w14:textId="77777777" w:rsidR="009D3753" w:rsidRDefault="009D3753" w:rsidP="00F17AB7">
      <w:r w:rsidRPr="009D3753">
        <w:t xml:space="preserve">Il s'agit d'un fichier XML. </w:t>
      </w:r>
    </w:p>
    <w:p w14:paraId="3B5CF263" w14:textId="77777777" w:rsidR="009D3753" w:rsidRDefault="009D3753" w:rsidP="00F17AB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9D3753" w:rsidRPr="00B47753" w14:paraId="3D71EE77" w14:textId="77777777" w:rsidTr="009D3753">
        <w:tc>
          <w:tcPr>
            <w:tcW w:w="816" w:type="dxa"/>
            <w:vAlign w:val="center"/>
          </w:tcPr>
          <w:p w14:paraId="77CB88CB" w14:textId="77777777" w:rsidR="009D3753" w:rsidRPr="00B47753" w:rsidRDefault="009D3753" w:rsidP="009D3753">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692032" behindDoc="0" locked="0" layoutInCell="1" allowOverlap="1" wp14:anchorId="05811BBB" wp14:editId="45117B86">
                  <wp:simplePos x="0" y="0"/>
                  <wp:positionH relativeFrom="column">
                    <wp:align>center</wp:align>
                  </wp:positionH>
                  <wp:positionV relativeFrom="page">
                    <wp:align>center</wp:align>
                  </wp:positionV>
                  <wp:extent cx="361950" cy="323850"/>
                  <wp:effectExtent l="19050" t="0" r="0" b="0"/>
                  <wp:wrapTopAndBottom/>
                  <wp:docPr id="46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564BC2DD" w14:textId="77777777" w:rsidR="009D3753" w:rsidRPr="009D3753" w:rsidRDefault="009D3753" w:rsidP="009D3753">
            <w:pPr>
              <w:rPr>
                <w:szCs w:val="24"/>
              </w:rPr>
            </w:pPr>
            <w:r w:rsidRPr="009D3753">
              <w:rPr>
                <w:szCs w:val="24"/>
              </w:rPr>
              <w:t>Seules les lignes 6 et 13, signalées par un commentaire apparaissant en vert, sont utiles dans le cadre de l'export SEDA. Les autres ne sont pour le moment pas prises en compte lors de l'export.</w:t>
            </w:r>
          </w:p>
          <w:p w14:paraId="337F8083" w14:textId="77777777" w:rsidR="009D3753" w:rsidRPr="00B47753" w:rsidRDefault="009D3753" w:rsidP="009D3753">
            <w:pPr>
              <w:spacing w:before="60" w:after="60" w:line="288" w:lineRule="auto"/>
              <w:ind w:firstLine="360"/>
              <w:rPr>
                <w:rFonts w:ascii="Calibri Light" w:hAnsi="Calibri Light" w:cs="Tahoma"/>
                <w:szCs w:val="24"/>
              </w:rPr>
            </w:pPr>
          </w:p>
        </w:tc>
      </w:tr>
    </w:tbl>
    <w:p w14:paraId="56D63301" w14:textId="77777777" w:rsidR="009D3753" w:rsidRDefault="009D3753" w:rsidP="009D3753">
      <w:r>
        <w:t>Pour modifier le nom du service versant ou du service d'archives, modifier les termes entre guillemets (en violet ci-dessous) aux lignes 6 et 13.</w:t>
      </w:r>
    </w:p>
    <w:p w14:paraId="726F9D27" w14:textId="77777777" w:rsidR="009D3753" w:rsidRDefault="009D3753" w:rsidP="009D3753">
      <w:r>
        <w:rPr>
          <w:noProof/>
          <w:lang w:eastAsia="fr-FR"/>
        </w:rPr>
        <w:drawing>
          <wp:inline distT="0" distB="0" distL="0" distR="0" wp14:anchorId="4ABC8C0F" wp14:editId="3E56071F">
            <wp:extent cx="5760720" cy="3514090"/>
            <wp:effectExtent l="19050" t="0" r="0" b="0"/>
            <wp:docPr id="471" name="Picture 470" descr="Capture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2.PNG"/>
                    <pic:cNvPicPr/>
                  </pic:nvPicPr>
                  <pic:blipFill>
                    <a:blip r:embed="rId77" cstate="print"/>
                    <a:stretch>
                      <a:fillRect/>
                    </a:stretch>
                  </pic:blipFill>
                  <pic:spPr>
                    <a:xfrm>
                      <a:off x="0" y="0"/>
                      <a:ext cx="5760720" cy="3514090"/>
                    </a:xfrm>
                    <a:prstGeom prst="rect">
                      <a:avLst/>
                    </a:prstGeom>
                  </pic:spPr>
                </pic:pic>
              </a:graphicData>
            </a:graphic>
          </wp:inline>
        </w:drawing>
      </w:r>
    </w:p>
    <w:p w14:paraId="3EECE1AC" w14:textId="77777777" w:rsidR="00A522DC" w:rsidRDefault="00A522DC" w:rsidP="00A522DC">
      <w:r>
        <w:t xml:space="preserve">Il est possible de créer plusieurs conventions de versement et d'attribuer celle souhaitée au paquet en cours de traitement. Le schéma </w:t>
      </w:r>
      <w:proofErr w:type="spellStart"/>
      <w:r>
        <w:t>xsd</w:t>
      </w:r>
      <w:proofErr w:type="spellEnd"/>
      <w:r>
        <w:t xml:space="preserve"> présent dans le dossier "agreement" permet de créer un fichier XML bien formé, mais il est également possible de créer une copie de la convention par défaut. Pour cela :</w:t>
      </w:r>
    </w:p>
    <w:p w14:paraId="40D54967" w14:textId="27758889" w:rsidR="00CD718D" w:rsidRDefault="00A522DC" w:rsidP="00CD718D">
      <w:r>
        <w:t xml:space="preserve"> - à la ligne 3, modifier le nom de la convention dans le champ après "</w:t>
      </w:r>
      <w:proofErr w:type="spellStart"/>
      <w:r>
        <w:t>saID</w:t>
      </w:r>
      <w:proofErr w:type="spellEnd"/>
      <w:r>
        <w:t xml:space="preserve">" </w:t>
      </w:r>
    </w:p>
    <w:p w14:paraId="209A4ABE" w14:textId="68FC1B98" w:rsidR="00A522DC" w:rsidRDefault="00CD718D" w:rsidP="00CD718D">
      <w:r>
        <w:t xml:space="preserve">  </w:t>
      </w:r>
      <w:r w:rsidR="00A522DC">
        <w:t>(</w:t>
      </w:r>
      <w:proofErr w:type="gramStart"/>
      <w:r w:rsidR="00A522DC">
        <w:t>en</w:t>
      </w:r>
      <w:proofErr w:type="gramEnd"/>
      <w:r w:rsidR="00A522DC">
        <w:t xml:space="preserve"> violet ci-dessous) ;</w:t>
      </w:r>
    </w:p>
    <w:p w14:paraId="5A322AE5" w14:textId="77777777" w:rsidR="00A522DC" w:rsidRDefault="00A522DC" w:rsidP="00A522DC">
      <w:r>
        <w:t xml:space="preserve"> - à la ligne 6, indiquer un nouveau service versant ;</w:t>
      </w:r>
    </w:p>
    <w:p w14:paraId="51A48528" w14:textId="77777777" w:rsidR="00A522DC" w:rsidRDefault="00A522DC" w:rsidP="00A522DC">
      <w:r>
        <w:t xml:space="preserve"> - à la ligne 13, indiquer un nouveau service d'archives.</w:t>
      </w:r>
    </w:p>
    <w:p w14:paraId="2F9533F0" w14:textId="77777777" w:rsidR="00A522DC" w:rsidRDefault="00A522DC" w:rsidP="00A522DC">
      <w:r>
        <w:rPr>
          <w:noProof/>
          <w:lang w:eastAsia="fr-FR"/>
        </w:rPr>
        <w:lastRenderedPageBreak/>
        <w:drawing>
          <wp:inline distT="0" distB="0" distL="0" distR="0" wp14:anchorId="055C0AC7" wp14:editId="371637F4">
            <wp:extent cx="5760720" cy="3514090"/>
            <wp:effectExtent l="19050" t="0" r="0" b="0"/>
            <wp:docPr id="473" name="Picture 472" descr="Captur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3.PNG"/>
                    <pic:cNvPicPr/>
                  </pic:nvPicPr>
                  <pic:blipFill>
                    <a:blip r:embed="rId78" cstate="print"/>
                    <a:stretch>
                      <a:fillRect/>
                    </a:stretch>
                  </pic:blipFill>
                  <pic:spPr>
                    <a:xfrm>
                      <a:off x="0" y="0"/>
                      <a:ext cx="5760720" cy="3514090"/>
                    </a:xfrm>
                    <a:prstGeom prst="rect">
                      <a:avLst/>
                    </a:prstGeom>
                  </pic:spPr>
                </pic:pic>
              </a:graphicData>
            </a:graphic>
          </wp:inline>
        </w:drawing>
      </w:r>
    </w:p>
    <w:p w14:paraId="09F640F4" w14:textId="77777777" w:rsidR="00D75ED0" w:rsidRDefault="00D75ED0" w:rsidP="00D75ED0">
      <w:r>
        <w:t>Les conventions de versement peuvent ensuite être attribuées au moment de la création du paquet ou en cours de traitement grâce au bouton "</w:t>
      </w:r>
      <w:proofErr w:type="spellStart"/>
      <w:r>
        <w:t>CdV</w:t>
      </w:r>
      <w:proofErr w:type="spellEnd"/>
      <w:r>
        <w:t>" dans le menu puis "Tester ou attribuer".</w:t>
      </w:r>
    </w:p>
    <w:p w14:paraId="47267E0C" w14:textId="77777777" w:rsidR="00D75ED0" w:rsidRDefault="00D75ED0" w:rsidP="00D75ED0">
      <w:r>
        <w:rPr>
          <w:noProof/>
          <w:lang w:eastAsia="fr-FR"/>
        </w:rPr>
        <w:drawing>
          <wp:inline distT="0" distB="0" distL="0" distR="0" wp14:anchorId="6A6D664D" wp14:editId="01FA8FF0">
            <wp:extent cx="5760720" cy="4058920"/>
            <wp:effectExtent l="19050" t="0" r="0" b="0"/>
            <wp:docPr id="474" name="Picture 473" descr="Capture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4.PNG"/>
                    <pic:cNvPicPr/>
                  </pic:nvPicPr>
                  <pic:blipFill>
                    <a:blip r:embed="rId79" cstate="print"/>
                    <a:stretch>
                      <a:fillRect/>
                    </a:stretch>
                  </pic:blipFill>
                  <pic:spPr>
                    <a:xfrm>
                      <a:off x="0" y="0"/>
                      <a:ext cx="5760720" cy="4058920"/>
                    </a:xfrm>
                    <a:prstGeom prst="rect">
                      <a:avLst/>
                    </a:prstGeom>
                  </pic:spPr>
                </pic:pic>
              </a:graphicData>
            </a:graphic>
          </wp:inline>
        </w:drawing>
      </w:r>
    </w:p>
    <w:p w14:paraId="2ABE6F0C" w14:textId="77777777" w:rsidR="00D75ED0" w:rsidRDefault="000243DD" w:rsidP="00D75ED0">
      <w:r>
        <w:rPr>
          <w:noProof/>
          <w:lang w:eastAsia="fr-FR"/>
        </w:rPr>
        <w:lastRenderedPageBreak/>
        <w:drawing>
          <wp:inline distT="0" distB="0" distL="0" distR="0" wp14:anchorId="04709640" wp14:editId="6E40C13C">
            <wp:extent cx="5760720" cy="4059555"/>
            <wp:effectExtent l="19050" t="0" r="0" b="0"/>
            <wp:docPr id="475" name="Picture 474" descr="Capture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5.PNG"/>
                    <pic:cNvPicPr/>
                  </pic:nvPicPr>
                  <pic:blipFill>
                    <a:blip r:embed="rId80" cstate="print"/>
                    <a:stretch>
                      <a:fillRect/>
                    </a:stretch>
                  </pic:blipFill>
                  <pic:spPr>
                    <a:xfrm>
                      <a:off x="0" y="0"/>
                      <a:ext cx="5760720" cy="4059555"/>
                    </a:xfrm>
                    <a:prstGeom prst="rect">
                      <a:avLst/>
                    </a:prstGeom>
                  </pic:spPr>
                </pic:pic>
              </a:graphicData>
            </a:graphic>
          </wp:inline>
        </w:drawing>
      </w:r>
    </w:p>
    <w:p w14:paraId="66B6ED48" w14:textId="77777777" w:rsidR="00C64A38" w:rsidRDefault="00C64A38" w:rsidP="00C64A38"/>
    <w:p w14:paraId="12B9DFC4" w14:textId="77777777" w:rsidR="005F3D78" w:rsidRDefault="005F3D78" w:rsidP="005F3D78">
      <w:pPr>
        <w:pStyle w:val="Titre2"/>
        <w:numPr>
          <w:ilvl w:val="1"/>
          <w:numId w:val="21"/>
        </w:numPr>
      </w:pPr>
      <w:bookmarkStart w:id="56" w:name="_Eléments_de_fonctionnement"/>
      <w:bookmarkStart w:id="57" w:name="_Toc20401198"/>
      <w:bookmarkEnd w:id="56"/>
      <w:r>
        <w:t>Eléments de fonctionnement général</w:t>
      </w:r>
      <w:bookmarkEnd w:id="57"/>
    </w:p>
    <w:p w14:paraId="7FCA184C" w14:textId="77777777" w:rsidR="00C64A38" w:rsidRDefault="00C64A38" w:rsidP="00C64A38">
      <w:r>
        <w:t>Il est possible de paramétrer des préférences de fonctionnement général dans OCTAVE. Le fichier de configuration est intitulé "</w:t>
      </w:r>
      <w:proofErr w:type="spellStart"/>
      <w:r>
        <w:t>docuteam-</w:t>
      </w:r>
      <w:proofErr w:type="gramStart"/>
      <w:r>
        <w:t>packer.properties</w:t>
      </w:r>
      <w:proofErr w:type="spellEnd"/>
      <w:proofErr w:type="gramEnd"/>
      <w:r>
        <w:t xml:space="preserve">" et se situe à l'emplacement suivant :  </w:t>
      </w:r>
      <w:proofErr w:type="spellStart"/>
      <w:r w:rsidRPr="00C64A38">
        <w:t>docuteam-packer</w:t>
      </w:r>
      <w:proofErr w:type="spellEnd"/>
      <w:r w:rsidRPr="00C64A38">
        <w:t>\</w:t>
      </w:r>
      <w:proofErr w:type="spellStart"/>
      <w:r w:rsidRPr="00C64A38">
        <w:t>octave.app</w:t>
      </w:r>
      <w:proofErr w:type="spellEnd"/>
      <w:r w:rsidRPr="00C64A38">
        <w:t>\Contents\</w:t>
      </w:r>
      <w:proofErr w:type="spellStart"/>
      <w:r w:rsidRPr="00C64A38">
        <w:t>docuteam</w:t>
      </w:r>
      <w:proofErr w:type="spellEnd"/>
      <w:r w:rsidRPr="00C64A38">
        <w:t xml:space="preserve"> </w:t>
      </w:r>
      <w:proofErr w:type="spellStart"/>
      <w:r w:rsidRPr="00C64A38">
        <w:t>packer</w:t>
      </w:r>
      <w:proofErr w:type="spellEnd"/>
      <w:r w:rsidRPr="00C64A38">
        <w:t>\config</w:t>
      </w:r>
    </w:p>
    <w:p w14:paraId="0713215C" w14:textId="77777777" w:rsidR="001E11FE" w:rsidRDefault="00C64A38" w:rsidP="00C64A38">
      <w:r>
        <w:t xml:space="preserve">Composé de 145 lignes, il est utile pour définir </w:t>
      </w:r>
      <w:r w:rsidR="001E11FE">
        <w:t xml:space="preserve">ou modifier les données suivantes : </w:t>
      </w:r>
      <w:r>
        <w:t xml:space="preserve"> </w:t>
      </w:r>
    </w:p>
    <w:p w14:paraId="03F382BE" w14:textId="77777777" w:rsidR="001E11FE" w:rsidRDefault="001E11FE" w:rsidP="00231265">
      <w:pPr>
        <w:pStyle w:val="Paragraphedeliste"/>
        <w:numPr>
          <w:ilvl w:val="0"/>
          <w:numId w:val="30"/>
        </w:numPr>
      </w:pPr>
      <w:proofErr w:type="gramStart"/>
      <w:r>
        <w:t>langage</w:t>
      </w:r>
      <w:proofErr w:type="gramEnd"/>
      <w:r>
        <w:t xml:space="preserve"> par défaut ;</w:t>
      </w:r>
    </w:p>
    <w:p w14:paraId="2FEB6EF8" w14:textId="77777777" w:rsidR="001E11FE" w:rsidRDefault="001E11FE" w:rsidP="00231265">
      <w:pPr>
        <w:pStyle w:val="Paragraphedeliste"/>
        <w:numPr>
          <w:ilvl w:val="0"/>
          <w:numId w:val="30"/>
        </w:numPr>
      </w:pPr>
      <w:proofErr w:type="gramStart"/>
      <w:r>
        <w:t>emplacement</w:t>
      </w:r>
      <w:proofErr w:type="gramEnd"/>
      <w:r>
        <w:t xml:space="preserve"> par défaut pour les fonctions "Nouveau" et "Insérer" ;</w:t>
      </w:r>
    </w:p>
    <w:p w14:paraId="760CDF8E" w14:textId="77777777" w:rsidR="00231265" w:rsidRDefault="001E11FE" w:rsidP="00C64A38">
      <w:pPr>
        <w:pStyle w:val="Paragraphedeliste"/>
        <w:numPr>
          <w:ilvl w:val="0"/>
          <w:numId w:val="30"/>
        </w:numPr>
      </w:pPr>
      <w:proofErr w:type="gramStart"/>
      <w:r>
        <w:t>emplacement</w:t>
      </w:r>
      <w:proofErr w:type="gramEnd"/>
      <w:r>
        <w:t xml:space="preserve"> par défaut pour les fonctions "Enregistrer sous", "Ouvrir" et "Nouveau"</w:t>
      </w:r>
      <w:r w:rsidR="00231265">
        <w:t> </w:t>
      </w:r>
      <w:r>
        <w:t>;</w:t>
      </w:r>
    </w:p>
    <w:p w14:paraId="66E94504" w14:textId="77777777" w:rsidR="00231265" w:rsidRDefault="001E11FE" w:rsidP="00C64A38">
      <w:pPr>
        <w:pStyle w:val="Paragraphedeliste"/>
        <w:numPr>
          <w:ilvl w:val="0"/>
          <w:numId w:val="30"/>
        </w:numPr>
      </w:pPr>
      <w:proofErr w:type="gramStart"/>
      <w:r>
        <w:t>emplacement</w:t>
      </w:r>
      <w:proofErr w:type="gramEnd"/>
      <w:r>
        <w:t xml:space="preserve"> par défaut du dossier de sauvegarde des paquets ;</w:t>
      </w:r>
    </w:p>
    <w:p w14:paraId="1E09A32A" w14:textId="77777777" w:rsidR="00231265" w:rsidRDefault="00E82989" w:rsidP="00C64A38">
      <w:pPr>
        <w:pStyle w:val="Paragraphedeliste"/>
        <w:numPr>
          <w:ilvl w:val="0"/>
          <w:numId w:val="30"/>
        </w:numPr>
      </w:pPr>
      <w:proofErr w:type="gramStart"/>
      <w:r>
        <w:t>emplacement</w:t>
      </w:r>
      <w:proofErr w:type="gramEnd"/>
      <w:r>
        <w:t xml:space="preserve"> par défaut pour les modèles de paquets ;</w:t>
      </w:r>
    </w:p>
    <w:p w14:paraId="72C54DA2" w14:textId="77777777" w:rsidR="00231265" w:rsidRDefault="00E82989" w:rsidP="00C64A38">
      <w:pPr>
        <w:pStyle w:val="Paragraphedeliste"/>
        <w:numPr>
          <w:ilvl w:val="0"/>
          <w:numId w:val="30"/>
        </w:numPr>
      </w:pPr>
      <w:proofErr w:type="gramStart"/>
      <w:r>
        <w:t>emplacement</w:t>
      </w:r>
      <w:proofErr w:type="gramEnd"/>
      <w:r>
        <w:t xml:space="preserve"> par défaut des feuilles de style des modèles ; </w:t>
      </w:r>
    </w:p>
    <w:p w14:paraId="164035B7" w14:textId="77777777" w:rsidR="00231265" w:rsidRDefault="00E82989" w:rsidP="00C64A38">
      <w:pPr>
        <w:pStyle w:val="Paragraphedeliste"/>
        <w:numPr>
          <w:ilvl w:val="0"/>
          <w:numId w:val="30"/>
        </w:numPr>
      </w:pPr>
      <w:proofErr w:type="gramStart"/>
      <w:r>
        <w:t>emplacement</w:t>
      </w:r>
      <w:proofErr w:type="gramEnd"/>
      <w:r>
        <w:t xml:space="preserve"> par défaut des modèles des rapports et bordereaux ;</w:t>
      </w:r>
    </w:p>
    <w:p w14:paraId="38597CAE" w14:textId="77777777" w:rsidR="00231265" w:rsidRDefault="00E82989" w:rsidP="00C64A38">
      <w:pPr>
        <w:pStyle w:val="Paragraphedeliste"/>
        <w:numPr>
          <w:ilvl w:val="0"/>
          <w:numId w:val="30"/>
        </w:numPr>
      </w:pPr>
      <w:proofErr w:type="gramStart"/>
      <w:r>
        <w:t>emplacement</w:t>
      </w:r>
      <w:proofErr w:type="gramEnd"/>
      <w:r>
        <w:t xml:space="preserve"> par défaut des rapports et bordereaux lors de l'export ;</w:t>
      </w:r>
    </w:p>
    <w:p w14:paraId="5C10F8D3" w14:textId="77777777" w:rsidR="00231265" w:rsidRDefault="00E82989" w:rsidP="00C64A38">
      <w:pPr>
        <w:pStyle w:val="Paragraphedeliste"/>
        <w:numPr>
          <w:ilvl w:val="0"/>
          <w:numId w:val="30"/>
        </w:numPr>
      </w:pPr>
      <w:proofErr w:type="gramStart"/>
      <w:r>
        <w:t>emplacement</w:t>
      </w:r>
      <w:proofErr w:type="gramEnd"/>
      <w:r>
        <w:t xml:space="preserve"> par défaut pour les fichiers temporaires ;</w:t>
      </w:r>
    </w:p>
    <w:p w14:paraId="122699C9" w14:textId="77777777" w:rsidR="00231265" w:rsidRDefault="00E82989" w:rsidP="00231265">
      <w:pPr>
        <w:pStyle w:val="Paragraphedeliste"/>
        <w:numPr>
          <w:ilvl w:val="0"/>
          <w:numId w:val="30"/>
        </w:numPr>
      </w:pPr>
      <w:proofErr w:type="gramStart"/>
      <w:r>
        <w:t>destruction</w:t>
      </w:r>
      <w:proofErr w:type="gramEnd"/>
      <w:r>
        <w:t xml:space="preserve"> ou non par défaut des fichiers-sources d'un paquet ;</w:t>
      </w:r>
    </w:p>
    <w:p w14:paraId="6DE67368" w14:textId="37A18874" w:rsidR="00231265" w:rsidRDefault="00E82989" w:rsidP="00231265">
      <w:pPr>
        <w:pStyle w:val="Paragraphedeliste"/>
        <w:numPr>
          <w:ilvl w:val="0"/>
          <w:numId w:val="30"/>
        </w:numPr>
      </w:pPr>
      <w:proofErr w:type="gramStart"/>
      <w:r>
        <w:t>compression</w:t>
      </w:r>
      <w:proofErr w:type="gramEnd"/>
      <w:r>
        <w:t xml:space="preserve"> ou non par défaut d'un nouveau paquet ;</w:t>
      </w:r>
    </w:p>
    <w:p w14:paraId="3CE6503F" w14:textId="77777777" w:rsidR="00231265" w:rsidRDefault="00E82989" w:rsidP="00231265">
      <w:pPr>
        <w:pStyle w:val="Paragraphedeliste"/>
        <w:numPr>
          <w:ilvl w:val="0"/>
          <w:numId w:val="30"/>
        </w:numPr>
      </w:pPr>
      <w:proofErr w:type="gramStart"/>
      <w:r>
        <w:t>suppression</w:t>
      </w:r>
      <w:proofErr w:type="gramEnd"/>
      <w:r>
        <w:t xml:space="preserve"> ou non du fichier source lors de la migration de format ;</w:t>
      </w:r>
    </w:p>
    <w:p w14:paraId="6AA15747" w14:textId="77777777" w:rsidR="00231265" w:rsidRDefault="00E82989" w:rsidP="00231265">
      <w:pPr>
        <w:pStyle w:val="Paragraphedeliste"/>
        <w:numPr>
          <w:ilvl w:val="0"/>
          <w:numId w:val="30"/>
        </w:numPr>
      </w:pPr>
      <w:proofErr w:type="gramStart"/>
      <w:r>
        <w:t>création</w:t>
      </w:r>
      <w:proofErr w:type="gramEnd"/>
      <w:r>
        <w:t xml:space="preserve"> ou non d'une copie du paquet à chaque sauvegarde ;</w:t>
      </w:r>
    </w:p>
    <w:p w14:paraId="4A9E2931" w14:textId="77777777" w:rsidR="00231265" w:rsidRDefault="00E82989" w:rsidP="00231265">
      <w:pPr>
        <w:pStyle w:val="Paragraphedeliste"/>
        <w:numPr>
          <w:ilvl w:val="0"/>
          <w:numId w:val="30"/>
        </w:numPr>
      </w:pPr>
      <w:proofErr w:type="gramStart"/>
      <w:r>
        <w:t>nombre</w:t>
      </w:r>
      <w:proofErr w:type="gramEnd"/>
      <w:r>
        <w:t xml:space="preserve"> maximum de copies de sauvegarde par paquet ;</w:t>
      </w:r>
    </w:p>
    <w:p w14:paraId="309F13F2" w14:textId="77777777" w:rsidR="00231265" w:rsidRDefault="00E82989" w:rsidP="00C64A38">
      <w:pPr>
        <w:pStyle w:val="Paragraphedeliste"/>
        <w:numPr>
          <w:ilvl w:val="0"/>
          <w:numId w:val="30"/>
        </w:numPr>
      </w:pPr>
      <w:proofErr w:type="gramStart"/>
      <w:r>
        <w:t>ouverture</w:t>
      </w:r>
      <w:proofErr w:type="gramEnd"/>
      <w:r>
        <w:t xml:space="preserve"> d'OCTAVE en plein écran ou non ;</w:t>
      </w:r>
    </w:p>
    <w:p w14:paraId="61CCE7E7" w14:textId="77777777" w:rsidR="00231265" w:rsidRDefault="00E82989" w:rsidP="00231265">
      <w:pPr>
        <w:pStyle w:val="Paragraphedeliste"/>
        <w:numPr>
          <w:ilvl w:val="0"/>
          <w:numId w:val="30"/>
        </w:numPr>
      </w:pPr>
      <w:proofErr w:type="gramStart"/>
      <w:r>
        <w:lastRenderedPageBreak/>
        <w:t>en</w:t>
      </w:r>
      <w:proofErr w:type="gramEnd"/>
      <w:r>
        <w:t xml:space="preserve"> l'absence d'ouverture en plein écran, taille</w:t>
      </w:r>
      <w:r w:rsidR="00C756D0">
        <w:t xml:space="preserve"> par défaut</w:t>
      </w:r>
      <w:r>
        <w:t xml:space="preserve"> de la fenêtre</w:t>
      </w:r>
      <w:r w:rsidR="00C756D0">
        <w:t xml:space="preserve"> </w:t>
      </w:r>
      <w:r>
        <w:t>à l'ouverture</w:t>
      </w:r>
      <w:r w:rsidR="00C756D0">
        <w:t xml:space="preserve"> ;</w:t>
      </w:r>
    </w:p>
    <w:p w14:paraId="0CE98394" w14:textId="77777777" w:rsidR="00231265" w:rsidRDefault="00C756D0" w:rsidP="00231265">
      <w:pPr>
        <w:pStyle w:val="Paragraphedeliste"/>
        <w:numPr>
          <w:ilvl w:val="0"/>
          <w:numId w:val="30"/>
        </w:numPr>
      </w:pPr>
      <w:proofErr w:type="gramStart"/>
      <w:r>
        <w:t>en</w:t>
      </w:r>
      <w:proofErr w:type="gramEnd"/>
      <w:r>
        <w:t xml:space="preserve"> l'absence d'ouverture en plein écran, emplacement par défaut sur l'écran ;</w:t>
      </w:r>
    </w:p>
    <w:p w14:paraId="75698580" w14:textId="77777777" w:rsidR="00231265" w:rsidRDefault="00B76F7D" w:rsidP="00231265">
      <w:pPr>
        <w:pStyle w:val="Paragraphedeliste"/>
        <w:numPr>
          <w:ilvl w:val="0"/>
          <w:numId w:val="30"/>
        </w:numPr>
      </w:pPr>
      <w:proofErr w:type="gramStart"/>
      <w:r>
        <w:t>modification</w:t>
      </w:r>
      <w:proofErr w:type="gramEnd"/>
      <w:r>
        <w:t xml:space="preserve"> de l'interface graphique d'OCTAVE ;</w:t>
      </w:r>
    </w:p>
    <w:p w14:paraId="6C337D4D" w14:textId="77777777" w:rsidR="00231265" w:rsidRDefault="00B76F7D" w:rsidP="00231265">
      <w:pPr>
        <w:pStyle w:val="Paragraphedeliste"/>
        <w:numPr>
          <w:ilvl w:val="0"/>
          <w:numId w:val="30"/>
        </w:numPr>
      </w:pPr>
      <w:proofErr w:type="gramStart"/>
      <w:r>
        <w:t>paramétrage</w:t>
      </w:r>
      <w:proofErr w:type="gramEnd"/>
      <w:r>
        <w:t xml:space="preserve"> de l'algorithme d'empreinte par défaut (CRC-32, MD5, SHA-1, SHA-256 ou SHA-512) ;</w:t>
      </w:r>
    </w:p>
    <w:p w14:paraId="2A22BEE2" w14:textId="77777777" w:rsidR="00CD718D" w:rsidRDefault="00B76F7D" w:rsidP="00231265">
      <w:pPr>
        <w:pStyle w:val="Paragraphedeliste"/>
        <w:numPr>
          <w:ilvl w:val="0"/>
          <w:numId w:val="30"/>
        </w:numPr>
      </w:pPr>
      <w:proofErr w:type="gramStart"/>
      <w:r>
        <w:t>emplacement</w:t>
      </w:r>
      <w:proofErr w:type="gramEnd"/>
      <w:r>
        <w:t xml:space="preserve"> par défaut du fichier de signature DROID pour l'identification </w:t>
      </w:r>
    </w:p>
    <w:p w14:paraId="0E5AF247" w14:textId="448B2BF9" w:rsidR="00231265" w:rsidRDefault="00B76F7D" w:rsidP="00CD718D">
      <w:pPr>
        <w:pStyle w:val="Paragraphedeliste"/>
        <w:ind w:left="765"/>
      </w:pPr>
      <w:proofErr w:type="gramStart"/>
      <w:r>
        <w:t>de</w:t>
      </w:r>
      <w:proofErr w:type="gramEnd"/>
      <w:r>
        <w:t xml:space="preserve"> formats ;</w:t>
      </w:r>
    </w:p>
    <w:p w14:paraId="520D58A5" w14:textId="77777777" w:rsidR="00231265" w:rsidRDefault="00B76F7D" w:rsidP="00231265">
      <w:pPr>
        <w:pStyle w:val="Paragraphedeliste"/>
        <w:numPr>
          <w:ilvl w:val="0"/>
          <w:numId w:val="30"/>
        </w:numPr>
      </w:pPr>
      <w:r>
        <w:t xml:space="preserve">configuration de la visualisation des fichiers (voir </w:t>
      </w:r>
      <w:hyperlink w:anchor="_Visualisation" w:history="1">
        <w:r w:rsidRPr="00B76F7D">
          <w:rPr>
            <w:rStyle w:val="Lienhypertexte"/>
          </w:rPr>
          <w:t>ci-dessous</w:t>
        </w:r>
      </w:hyperlink>
      <w:r>
        <w:t>) ;</w:t>
      </w:r>
    </w:p>
    <w:p w14:paraId="650E9D63" w14:textId="77777777" w:rsidR="00231265" w:rsidRDefault="00B76F7D" w:rsidP="00231265">
      <w:pPr>
        <w:pStyle w:val="Paragraphedeliste"/>
        <w:numPr>
          <w:ilvl w:val="0"/>
          <w:numId w:val="30"/>
        </w:numPr>
      </w:pPr>
      <w:r>
        <w:t>Nombre de tentatives par défaut pour lancer la conversion de fichiers ;</w:t>
      </w:r>
    </w:p>
    <w:p w14:paraId="7CB8CAEF" w14:textId="77777777" w:rsidR="00231265" w:rsidRDefault="00B76F7D" w:rsidP="00231265">
      <w:pPr>
        <w:pStyle w:val="Paragraphedeliste"/>
        <w:numPr>
          <w:ilvl w:val="0"/>
          <w:numId w:val="30"/>
        </w:numPr>
      </w:pPr>
      <w:r>
        <w:t>Nombre de fichiers en cache pour la visualisation ;</w:t>
      </w:r>
    </w:p>
    <w:p w14:paraId="584E2936" w14:textId="5F187E07" w:rsidR="00231265" w:rsidRPr="00FE4E48" w:rsidRDefault="00CD718D" w:rsidP="00231265">
      <w:pPr>
        <w:pStyle w:val="Paragraphedeliste"/>
        <w:numPr>
          <w:ilvl w:val="0"/>
          <w:numId w:val="30"/>
        </w:numPr>
      </w:pPr>
      <w:r>
        <w:t>Dans le cas où l’appli</w:t>
      </w:r>
      <w:r w:rsidR="004F5EFF">
        <w:t>cation</w:t>
      </w:r>
      <w:r>
        <w:t xml:space="preserve"> a échoué, permet de choisir affichage ou non affichage d’un message de </w:t>
      </w:r>
      <w:r w:rsidR="004F5EFF">
        <w:t>console pas</w:t>
      </w:r>
      <w:r w:rsidR="00411635">
        <w:t xml:space="preserve"> forcément directement explicite mais </w:t>
      </w:r>
      <w:proofErr w:type="spellStart"/>
      <w:r w:rsidR="00411635">
        <w:t>recopiable</w:t>
      </w:r>
      <w:proofErr w:type="spellEnd"/>
      <w:r w:rsidR="00411635">
        <w:t xml:space="preserve"> par exemple dans un mail</w:t>
      </w:r>
      <w:r w:rsidR="004F5EFF">
        <w:t xml:space="preserve"> de signalement d’erreur</w:t>
      </w:r>
      <w:r w:rsidR="00411635">
        <w:t> ;</w:t>
      </w:r>
    </w:p>
    <w:p w14:paraId="498FD628" w14:textId="39796CD2" w:rsidR="00231265" w:rsidRDefault="005074A2" w:rsidP="00C64A38">
      <w:pPr>
        <w:pStyle w:val="Paragraphedeliste"/>
        <w:numPr>
          <w:ilvl w:val="0"/>
          <w:numId w:val="30"/>
        </w:numPr>
      </w:pPr>
      <w:r>
        <w:t>Développer ou non l'arborescence du SIP par défaut ;</w:t>
      </w:r>
    </w:p>
    <w:p w14:paraId="02508EF5" w14:textId="523378E4" w:rsidR="00411635" w:rsidRDefault="00411635" w:rsidP="00C64A38">
      <w:pPr>
        <w:pStyle w:val="Paragraphedeliste"/>
        <w:numPr>
          <w:ilvl w:val="0"/>
          <w:numId w:val="30"/>
        </w:numPr>
      </w:pPr>
      <w:r>
        <w:t>Permet de définir l’onglet affiché par défaut dans la visualisation d’un paquet, si rien n’est précisé, c’est info d’objet qui s’affiche ;</w:t>
      </w:r>
    </w:p>
    <w:p w14:paraId="1BB197B9" w14:textId="0EAC054D" w:rsidR="00411635" w:rsidRPr="000A7F9B" w:rsidRDefault="00411635" w:rsidP="00C64A38">
      <w:pPr>
        <w:pStyle w:val="Paragraphedeliste"/>
        <w:numPr>
          <w:ilvl w:val="0"/>
          <w:numId w:val="30"/>
        </w:numPr>
      </w:pPr>
      <w:proofErr w:type="spellStart"/>
      <w:r w:rsidRPr="000A7F9B">
        <w:t>Metadata</w:t>
      </w:r>
      <w:proofErr w:type="spellEnd"/>
      <w:r w:rsidR="000A7F9B" w:rsidRPr="000A7F9B">
        <w:t> : possibilité de présenter les champs de l’onglet description dans l’ordre alphabétique ou dans l’ordre de level.xml</w:t>
      </w:r>
    </w:p>
    <w:p w14:paraId="142B909C" w14:textId="5E5E9A74" w:rsidR="00411635" w:rsidRPr="000A7F9B" w:rsidRDefault="000A7F9B" w:rsidP="00C64A38">
      <w:pPr>
        <w:pStyle w:val="Paragraphedeliste"/>
        <w:numPr>
          <w:ilvl w:val="0"/>
          <w:numId w:val="30"/>
        </w:numPr>
      </w:pPr>
      <w:r w:rsidRPr="000A7F9B">
        <w:t>Propriétés utilisées dans le contexte DOI</w:t>
      </w:r>
    </w:p>
    <w:p w14:paraId="68EED8A3" w14:textId="78D5184B" w:rsidR="000A7F9B" w:rsidRPr="000A7F9B" w:rsidRDefault="000A7F9B" w:rsidP="00C64A38">
      <w:pPr>
        <w:pStyle w:val="Paragraphedeliste"/>
        <w:numPr>
          <w:ilvl w:val="0"/>
          <w:numId w:val="30"/>
        </w:numPr>
      </w:pPr>
      <w:r w:rsidRPr="000A7F9B">
        <w:t xml:space="preserve">Possibilité de ne pas mettre à disposition certaines actions </w:t>
      </w:r>
      <w:r>
        <w:t>comme des</w:t>
      </w:r>
      <w:r w:rsidRPr="000A7F9B">
        <w:t xml:space="preserve"> suppression</w:t>
      </w:r>
      <w:r>
        <w:t>s</w:t>
      </w:r>
    </w:p>
    <w:p w14:paraId="6FF05FB1" w14:textId="4A8D85FC" w:rsidR="005074A2" w:rsidRDefault="000A7F9B" w:rsidP="00231265">
      <w:pPr>
        <w:pStyle w:val="Paragraphedeliste"/>
        <w:numPr>
          <w:ilvl w:val="0"/>
          <w:numId w:val="30"/>
        </w:numPr>
      </w:pPr>
      <w:r>
        <w:t>O</w:t>
      </w:r>
      <w:r w:rsidR="005074A2">
        <w:t>uvrir OCTAVE en mode développement par défaut.</w:t>
      </w:r>
    </w:p>
    <w:p w14:paraId="1131EC21" w14:textId="77777777" w:rsidR="001E11FE" w:rsidRDefault="00186A94" w:rsidP="00C64A38">
      <w:r>
        <w:t xml:space="preserve">Deux choses sont importantes dans la manipulation de ce fichier : </w:t>
      </w:r>
    </w:p>
    <w:p w14:paraId="433C788B" w14:textId="77777777" w:rsidR="00186A94" w:rsidRDefault="00186A94" w:rsidP="00231265">
      <w:pPr>
        <w:pStyle w:val="Paragraphedeliste"/>
        <w:numPr>
          <w:ilvl w:val="0"/>
          <w:numId w:val="29"/>
        </w:numPr>
      </w:pPr>
      <w:proofErr w:type="gramStart"/>
      <w:r w:rsidRPr="00411635">
        <w:rPr>
          <w:b/>
        </w:rPr>
        <w:t>les</w:t>
      </w:r>
      <w:proofErr w:type="gramEnd"/>
      <w:r w:rsidRPr="00411635">
        <w:rPr>
          <w:b/>
        </w:rPr>
        <w:t xml:space="preserve"> lignes sont effectives uniquement si le symbole dièse</w:t>
      </w:r>
      <w:r w:rsidR="001E11FE" w:rsidRPr="00411635">
        <w:rPr>
          <w:b/>
        </w:rPr>
        <w:t xml:space="preserve"> au début de la ligne est supprimé</w:t>
      </w:r>
      <w:r w:rsidR="001E11FE">
        <w:t xml:space="preserve"> ;</w:t>
      </w:r>
    </w:p>
    <w:p w14:paraId="01E93C13" w14:textId="77777777" w:rsidR="001E11FE" w:rsidRDefault="001E11FE" w:rsidP="00231265">
      <w:pPr>
        <w:pStyle w:val="Paragraphedeliste"/>
        <w:numPr>
          <w:ilvl w:val="0"/>
          <w:numId w:val="29"/>
        </w:numPr>
      </w:pPr>
      <w:proofErr w:type="gramStart"/>
      <w:r w:rsidRPr="00411635">
        <w:rPr>
          <w:b/>
        </w:rPr>
        <w:t>il</w:t>
      </w:r>
      <w:proofErr w:type="gramEnd"/>
      <w:r w:rsidRPr="00411635">
        <w:rPr>
          <w:b/>
        </w:rPr>
        <w:t xml:space="preserve"> est nécessaire d'être attentif au sens des barres obliques ( / ou \ )</w:t>
      </w:r>
      <w:r>
        <w:t xml:space="preserve"> qui servent à déterminer des emplacements dans le système. En effet, Windows produit par défaut des barres obliques de type \ lorsque l'on copie un chemin dans l'explorateur Windows, tandis que le fichier de configuration fonctionne avec des barres obliques de type /. </w:t>
      </w:r>
    </w:p>
    <w:p w14:paraId="6BB254A1" w14:textId="77777777" w:rsidR="00510ECE" w:rsidRPr="00C64A38" w:rsidRDefault="00510ECE" w:rsidP="00C64A38"/>
    <w:p w14:paraId="33659961" w14:textId="77777777" w:rsidR="002E7DE7" w:rsidRDefault="00964C74" w:rsidP="00510ECE">
      <w:pPr>
        <w:pStyle w:val="Titre2"/>
      </w:pPr>
      <w:bookmarkStart w:id="58" w:name="_Visualisation_1"/>
      <w:bookmarkStart w:id="59" w:name="_utilisation_de_l'onglet"/>
      <w:bookmarkStart w:id="60" w:name="_Toc20401199"/>
      <w:bookmarkEnd w:id="58"/>
      <w:bookmarkEnd w:id="59"/>
      <w:r>
        <w:t>utilisation de l'onglet "Aperçu"</w:t>
      </w:r>
      <w:bookmarkEnd w:id="60"/>
    </w:p>
    <w:p w14:paraId="5BB9F694" w14:textId="77777777" w:rsidR="00510ECE" w:rsidRDefault="00510ECE" w:rsidP="00510ECE">
      <w:r>
        <w:t>L'utilisation de l'onglet "Aperçu" d'OCTAVE nécessite un paramétrage dans le fichier intitulé "</w:t>
      </w:r>
      <w:proofErr w:type="spellStart"/>
      <w:proofErr w:type="gramStart"/>
      <w:r>
        <w:t>docuteampacker.properties</w:t>
      </w:r>
      <w:proofErr w:type="spellEnd"/>
      <w:proofErr w:type="gramEnd"/>
      <w:r>
        <w:t xml:space="preserve">" situé à l'emplacement suivant : </w:t>
      </w:r>
      <w:proofErr w:type="spellStart"/>
      <w:r w:rsidRPr="00C64A38">
        <w:t>docuteam-packer</w:t>
      </w:r>
      <w:proofErr w:type="spellEnd"/>
      <w:r w:rsidRPr="00C64A38">
        <w:t>\</w:t>
      </w:r>
      <w:proofErr w:type="spellStart"/>
      <w:r w:rsidRPr="00C64A38">
        <w:t>octave.app</w:t>
      </w:r>
      <w:proofErr w:type="spellEnd"/>
      <w:r w:rsidRPr="00C64A38">
        <w:t>\Contents\</w:t>
      </w:r>
      <w:proofErr w:type="spellStart"/>
      <w:r w:rsidRPr="00C64A38">
        <w:t>docuteam</w:t>
      </w:r>
      <w:proofErr w:type="spellEnd"/>
      <w:r w:rsidRPr="00C64A38">
        <w:t xml:space="preserve"> </w:t>
      </w:r>
      <w:proofErr w:type="spellStart"/>
      <w:r w:rsidRPr="00C64A38">
        <w:t>packer</w:t>
      </w:r>
      <w:proofErr w:type="spellEnd"/>
      <w:r w:rsidRPr="00C64A38">
        <w:t>\config</w:t>
      </w:r>
    </w:p>
    <w:p w14:paraId="08356B87" w14:textId="77777777" w:rsidR="00510ECE" w:rsidRDefault="00510ECE" w:rsidP="00510ECE">
      <w:r>
        <w:t>Tout d'abord, il est nécessaire que Libre Office ou Open Office soit installé sur la machine pour permettre le fonctionnement de la visualisation.</w:t>
      </w:r>
    </w:p>
    <w:p w14:paraId="046AD2C5" w14:textId="77777777" w:rsidR="00510ECE" w:rsidRDefault="00510ECE" w:rsidP="00510ECE">
      <w:r>
        <w:t xml:space="preserve">Ouvrir le fichier avec un éditeur de XML du type Notepad ++ (téléchargeable gratuitement à l'adresse suivante : </w:t>
      </w:r>
      <w:hyperlink r:id="rId81" w:history="1">
        <w:r w:rsidRPr="00510ECE">
          <w:rPr>
            <w:rStyle w:val="Lienhypertexte"/>
          </w:rPr>
          <w:t>https://notepad-plus-plus.org/fr/</w:t>
        </w:r>
      </w:hyperlink>
      <w:r>
        <w:t xml:space="preserve">) ou </w:t>
      </w:r>
      <w:proofErr w:type="spellStart"/>
      <w:r>
        <w:t>Oxygen</w:t>
      </w:r>
      <w:proofErr w:type="spellEnd"/>
      <w:r>
        <w:t>.</w:t>
      </w:r>
    </w:p>
    <w:p w14:paraId="11246FF0" w14:textId="77777777" w:rsidR="00510ECE" w:rsidRDefault="00510ECE" w:rsidP="00510ECE">
      <w:r>
        <w:t>Aller à la ligne 110 et ôter le symbole dièse au début de la ligne.</w:t>
      </w:r>
    </w:p>
    <w:p w14:paraId="3DE70FA5" w14:textId="2AA39274" w:rsidR="00212BB0" w:rsidRPr="00510ECE" w:rsidRDefault="004E0D2D" w:rsidP="00510ECE">
      <w:r>
        <w:rPr>
          <w:noProof/>
          <w:lang w:eastAsia="fr-FR"/>
        </w:rPr>
        <w:lastRenderedPageBreak/>
        <mc:AlternateContent>
          <mc:Choice Requires="wps">
            <w:drawing>
              <wp:anchor distT="0" distB="0" distL="114300" distR="114300" simplePos="0" relativeHeight="251693056" behindDoc="0" locked="0" layoutInCell="1" allowOverlap="1" wp14:anchorId="4541FD2B" wp14:editId="1029B223">
                <wp:simplePos x="0" y="0"/>
                <wp:positionH relativeFrom="column">
                  <wp:posOffset>-1270</wp:posOffset>
                </wp:positionH>
                <wp:positionV relativeFrom="paragraph">
                  <wp:posOffset>713105</wp:posOffset>
                </wp:positionV>
                <wp:extent cx="5796280" cy="437515"/>
                <wp:effectExtent l="12700" t="12700" r="10795" b="6985"/>
                <wp:wrapNone/>
                <wp:docPr id="49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6280" cy="437515"/>
                        </a:xfrm>
                        <a:prstGeom prst="rect">
                          <a:avLst/>
                        </a:prstGeom>
                        <a:noFill/>
                        <a:ln w="12700">
                          <a:solidFill>
                            <a:srgbClr val="FF0000"/>
                          </a:solidFill>
                          <a:miter lim="800000"/>
                          <a:headEnd/>
                          <a:tailEnd/>
                        </a:ln>
                        <a:effectLst/>
                        <a:extLst>
                          <a:ext uri="{909E8E84-426E-40DD-AFC4-6F175D3DCCD1}">
                            <a14:hiddenFill xmlns:a14="http://schemas.microsoft.com/office/drawing/2010/main">
                              <a:solidFill>
                                <a:schemeClr val="dk1">
                                  <a:lumMod val="100000"/>
                                  <a:lumOff val="0"/>
                                </a:schemeClr>
                              </a:solid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7F417" id="Rectangle 12" o:spid="_x0000_s1026" style="position:absolute;margin-left:-.1pt;margin-top:56.15pt;width:456.4pt;height:34.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" filled="f" fillcolor="black [3200]" strokecolor="red" strokeweight="1pt">
                <v:shadow color="#7f7f7f [1601]" opacity=".5" offset="1pt"/>
              </v:rect>
            </w:pict>
          </mc:Fallback>
        </mc:AlternateContent>
      </w:r>
      <w:r w:rsidR="00212BB0">
        <w:rPr>
          <w:noProof/>
          <w:lang w:eastAsia="fr-FR"/>
        </w:rPr>
        <w:drawing>
          <wp:inline distT="0" distB="0" distL="0" distR="0" wp14:anchorId="0F9A3836" wp14:editId="2A6B1E13">
            <wp:extent cx="5765062" cy="1818168"/>
            <wp:effectExtent l="19050" t="0" r="7088" b="0"/>
            <wp:docPr id="476" name="Picture 475" descr="Capture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6.PNG"/>
                    <pic:cNvPicPr/>
                  </pic:nvPicPr>
                  <pic:blipFill>
                    <a:blip r:embed="rId82" cstate="print"/>
                    <a:srcRect t="29918"/>
                    <a:stretch>
                      <a:fillRect/>
                    </a:stretch>
                  </pic:blipFill>
                  <pic:spPr>
                    <a:xfrm>
                      <a:off x="0" y="0"/>
                      <a:ext cx="5765062" cy="1818168"/>
                    </a:xfrm>
                    <a:prstGeom prst="rect">
                      <a:avLst/>
                    </a:prstGeom>
                  </pic:spPr>
                </pic:pic>
              </a:graphicData>
            </a:graphic>
          </wp:inline>
        </w:drawing>
      </w:r>
    </w:p>
    <w:p w14:paraId="64501564" w14:textId="77777777" w:rsidR="00212BB0" w:rsidRDefault="00212BB0" w:rsidP="00212BB0">
      <w:r>
        <w:t>Vérifier que l'emplacement spécifié par défaut (C:/Program Files (x</w:t>
      </w:r>
      <w:proofErr w:type="gramStart"/>
      <w:r>
        <w:t>86)/</w:t>
      </w:r>
      <w:proofErr w:type="spellStart"/>
      <w:proofErr w:type="gramEnd"/>
      <w:r>
        <w:t>LibreOffice</w:t>
      </w:r>
      <w:proofErr w:type="spellEnd"/>
      <w:r>
        <w:t xml:space="preserve"> 5 est exact ou modifier cet emplacement.</w:t>
      </w:r>
    </w:p>
    <w:p w14:paraId="6F517F1B" w14:textId="77777777" w:rsidR="00212BB0" w:rsidRDefault="00212BB0" w:rsidP="00212BB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212BB0" w:rsidRPr="00B47753" w14:paraId="0A4212EC" w14:textId="77777777" w:rsidTr="00CA7FB1">
        <w:tc>
          <w:tcPr>
            <w:tcW w:w="816" w:type="dxa"/>
            <w:vAlign w:val="center"/>
          </w:tcPr>
          <w:p w14:paraId="24863096" w14:textId="77777777" w:rsidR="00212BB0" w:rsidRPr="00B47753" w:rsidRDefault="00212BB0" w:rsidP="00CA7FB1">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695104" behindDoc="0" locked="0" layoutInCell="1" allowOverlap="1" wp14:anchorId="6A6D8A0E" wp14:editId="07561C0C">
                  <wp:simplePos x="0" y="0"/>
                  <wp:positionH relativeFrom="column">
                    <wp:align>center</wp:align>
                  </wp:positionH>
                  <wp:positionV relativeFrom="page">
                    <wp:align>center</wp:align>
                  </wp:positionV>
                  <wp:extent cx="361950" cy="323850"/>
                  <wp:effectExtent l="19050" t="0" r="0" b="0"/>
                  <wp:wrapTopAndBottom/>
                  <wp:docPr id="47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4B02B50C" w14:textId="77777777" w:rsidR="00212BB0" w:rsidRPr="00212BB0" w:rsidRDefault="00212BB0" w:rsidP="00212BB0">
            <w:pPr>
              <w:rPr>
                <w:szCs w:val="24"/>
              </w:rPr>
            </w:pPr>
            <w:r w:rsidRPr="00212BB0">
              <w:rPr>
                <w:szCs w:val="24"/>
              </w:rPr>
              <w:t xml:space="preserve">Il est nécessaire d'être attentif au sens des barres obliques </w:t>
            </w:r>
            <w:proofErr w:type="gramStart"/>
            <w:r w:rsidRPr="00212BB0">
              <w:rPr>
                <w:szCs w:val="24"/>
              </w:rPr>
              <w:t>( /</w:t>
            </w:r>
            <w:proofErr w:type="gramEnd"/>
            <w:r w:rsidRPr="00212BB0">
              <w:rPr>
                <w:szCs w:val="24"/>
              </w:rPr>
              <w:t xml:space="preserve"> ou \ ) qui servent à déterminer des emplacements dans le système. En effet, Windows produit par défaut des barres obliques de type \ lorsque l'on copie un chemin dans l'explorateur Windows, tandis que le fichier de configuration fonctionne avec des barres obliques de type /.</w:t>
            </w:r>
          </w:p>
          <w:p w14:paraId="41E85CEF" w14:textId="77777777" w:rsidR="00212BB0" w:rsidRPr="00212BB0" w:rsidRDefault="00212BB0" w:rsidP="00CA7FB1">
            <w:pPr>
              <w:spacing w:before="60" w:after="60" w:line="288" w:lineRule="auto"/>
              <w:ind w:firstLine="360"/>
              <w:rPr>
                <w:rFonts w:ascii="Calibri Light" w:hAnsi="Calibri Light" w:cs="Tahoma"/>
                <w:szCs w:val="24"/>
              </w:rPr>
            </w:pPr>
          </w:p>
        </w:tc>
      </w:tr>
    </w:tbl>
    <w:p w14:paraId="23DC8FE6" w14:textId="77777777" w:rsidR="00212BB0" w:rsidRDefault="00212BB0" w:rsidP="00212BB0">
      <w:r>
        <w:t>Enregistrer le fichier, le fermer et ouvrir OCTAVE. L'onglet "Aperçu" doit maintenant afficher les fichiers de type Office (.doc, .</w:t>
      </w:r>
      <w:proofErr w:type="spellStart"/>
      <w:r>
        <w:t>xls</w:t>
      </w:r>
      <w:proofErr w:type="spellEnd"/>
      <w:r>
        <w:t>, .</w:t>
      </w:r>
      <w:proofErr w:type="spellStart"/>
      <w:r>
        <w:t>ppt</w:t>
      </w:r>
      <w:proofErr w:type="spellEnd"/>
      <w:proofErr w:type="gramStart"/>
      <w:r>
        <w:t>, .</w:t>
      </w:r>
      <w:proofErr w:type="spellStart"/>
      <w:r>
        <w:t>odt</w:t>
      </w:r>
      <w:proofErr w:type="spellEnd"/>
      <w:proofErr w:type="gramEnd"/>
      <w:r>
        <w:t>, etc.)</w:t>
      </w:r>
    </w:p>
    <w:p w14:paraId="5F892BD1" w14:textId="77777777" w:rsidR="00212BB0" w:rsidRDefault="00212BB0" w:rsidP="00212BB0"/>
    <w:p w14:paraId="2C62D2C9" w14:textId="77777777" w:rsidR="005F3D78" w:rsidRDefault="00F8523E" w:rsidP="005F3D78">
      <w:pPr>
        <w:pStyle w:val="Titre2"/>
      </w:pPr>
      <w:bookmarkStart w:id="61" w:name="_Normalisation_des_noms"/>
      <w:bookmarkStart w:id="62" w:name="_Toc20401200"/>
      <w:bookmarkEnd w:id="61"/>
      <w:r>
        <w:t>Normalisation des noms des éléments</w:t>
      </w:r>
      <w:bookmarkEnd w:id="62"/>
    </w:p>
    <w:p w14:paraId="663D2509" w14:textId="77777777" w:rsidR="00F8523E" w:rsidRDefault="00F8523E" w:rsidP="00F8523E">
      <w:r>
        <w:t xml:space="preserve">La fonction "Normalisation des noms des éléments" peut être modifiée dans un fichier, situé à l'emplacement suivant : </w:t>
      </w:r>
      <w:proofErr w:type="spellStart"/>
      <w:r w:rsidRPr="00C64A38">
        <w:t>docuteam-packer</w:t>
      </w:r>
      <w:proofErr w:type="spellEnd"/>
      <w:r w:rsidRPr="00C64A38">
        <w:t>\</w:t>
      </w:r>
      <w:proofErr w:type="spellStart"/>
      <w:r w:rsidRPr="00C64A38">
        <w:t>octave.app</w:t>
      </w:r>
      <w:proofErr w:type="spellEnd"/>
      <w:r w:rsidRPr="00C64A38">
        <w:t>\Contents\</w:t>
      </w:r>
      <w:proofErr w:type="spellStart"/>
      <w:r w:rsidRPr="00C64A38">
        <w:t>docuteam</w:t>
      </w:r>
      <w:proofErr w:type="spellEnd"/>
      <w:r w:rsidRPr="00C64A38">
        <w:t xml:space="preserve"> </w:t>
      </w:r>
      <w:proofErr w:type="spellStart"/>
      <w:r w:rsidRPr="00C64A38">
        <w:t>packer</w:t>
      </w:r>
      <w:proofErr w:type="spellEnd"/>
      <w:r w:rsidRPr="00C64A38">
        <w:t>\config</w:t>
      </w:r>
      <w:r>
        <w:t xml:space="preserve"> et intitulé "</w:t>
      </w:r>
      <w:proofErr w:type="spellStart"/>
      <w:r>
        <w:t>fileNameNormalizer.properties</w:t>
      </w:r>
      <w:proofErr w:type="spellEnd"/>
      <w:r>
        <w:t>".</w:t>
      </w:r>
    </w:p>
    <w:p w14:paraId="52C2B711" w14:textId="77777777" w:rsidR="00FF24AE" w:rsidRDefault="00FF24AE" w:rsidP="00F8523E"/>
    <w:p w14:paraId="12F5D721" w14:textId="77777777" w:rsidR="00F8523E" w:rsidRDefault="00F8523E" w:rsidP="00F8523E">
      <w:pPr>
        <w:jc w:val="center"/>
      </w:pPr>
      <w:r>
        <w:rPr>
          <w:noProof/>
          <w:lang w:eastAsia="fr-FR"/>
        </w:rPr>
        <w:drawing>
          <wp:inline distT="0" distB="0" distL="0" distR="0" wp14:anchorId="0D7EAD7D" wp14:editId="4FD23F91">
            <wp:extent cx="3324689" cy="752580"/>
            <wp:effectExtent l="19050" t="0" r="9061" b="0"/>
            <wp:docPr id="478" name="Picture 477" descr="Capture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7.PNG"/>
                    <pic:cNvPicPr/>
                  </pic:nvPicPr>
                  <pic:blipFill>
                    <a:blip r:embed="rId83" cstate="print"/>
                    <a:stretch>
                      <a:fillRect/>
                    </a:stretch>
                  </pic:blipFill>
                  <pic:spPr>
                    <a:xfrm>
                      <a:off x="0" y="0"/>
                      <a:ext cx="3324689" cy="752580"/>
                    </a:xfrm>
                    <a:prstGeom prst="rect">
                      <a:avLst/>
                    </a:prstGeom>
                  </pic:spPr>
                </pic:pic>
              </a:graphicData>
            </a:graphic>
          </wp:inline>
        </w:drawing>
      </w:r>
    </w:p>
    <w:p w14:paraId="7C4AB931" w14:textId="77777777" w:rsidR="00F8523E" w:rsidRDefault="00FF24AE" w:rsidP="00F8523E">
      <w:r>
        <w:t>La première ligne permet de modifier ou de supprimer le préfixe attribué au nom de fichier.</w:t>
      </w:r>
    </w:p>
    <w:p w14:paraId="59AF9372" w14:textId="77777777" w:rsidR="00FF24AE" w:rsidRDefault="00FF24AE" w:rsidP="00F8523E">
      <w:r>
        <w:t>La seconde ligne permet de modifier ou de supprimer le suffixe attribué au nom de fichier.</w:t>
      </w:r>
    </w:p>
    <w:p w14:paraId="3FB865FD" w14:textId="77777777" w:rsidR="00FF24AE" w:rsidRDefault="00FF24AE" w:rsidP="00F8523E">
      <w:r>
        <w:t>La troisième ligne permet de définir un nombre de caractère maximum pour un nom de fichier.</w:t>
      </w:r>
    </w:p>
    <w:p w14:paraId="202D7221" w14:textId="77777777" w:rsidR="00FF24AE" w:rsidRDefault="00FF24AE" w:rsidP="00F8523E">
      <w:r>
        <w:t>La quatrième ligne n'a pas vocation à être modifiée et est constituée de l'expression régulière qui définit la façon dont les noms de fichier sont renommés (suppression des espaces, des caractères accentués et des caractères spéciaux).</w:t>
      </w:r>
    </w:p>
    <w:p w14:paraId="0A801FF4" w14:textId="77777777" w:rsidR="00FF24AE" w:rsidRDefault="00FF24AE" w:rsidP="00F8523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FF24AE" w:rsidRPr="00212BB0" w14:paraId="3DB5C4E6" w14:textId="77777777" w:rsidTr="00CA7FB1">
        <w:tc>
          <w:tcPr>
            <w:tcW w:w="816" w:type="dxa"/>
            <w:vAlign w:val="center"/>
          </w:tcPr>
          <w:p w14:paraId="70567D73" w14:textId="77777777" w:rsidR="00FF24AE" w:rsidRPr="00B47753" w:rsidRDefault="00FF24AE" w:rsidP="00CA7FB1">
            <w:pPr>
              <w:spacing w:line="288" w:lineRule="auto"/>
              <w:jc w:val="center"/>
              <w:rPr>
                <w:rFonts w:ascii="Calibri Light" w:hAnsi="Calibri Light" w:cs="Tahoma"/>
                <w:szCs w:val="24"/>
              </w:rPr>
            </w:pPr>
            <w:r w:rsidRPr="00B47753">
              <w:rPr>
                <w:rFonts w:ascii="Calibri Light" w:hAnsi="Calibri Light" w:cs="Tahoma"/>
                <w:noProof/>
                <w:szCs w:val="24"/>
                <w:lang w:eastAsia="fr-FR"/>
              </w:rPr>
              <w:lastRenderedPageBreak/>
              <w:drawing>
                <wp:anchor distT="0" distB="0" distL="114300" distR="114300" simplePos="0" relativeHeight="251697152" behindDoc="0" locked="0" layoutInCell="1" allowOverlap="1" wp14:anchorId="4FDD8F7E" wp14:editId="01D6AB3F">
                  <wp:simplePos x="0" y="0"/>
                  <wp:positionH relativeFrom="column">
                    <wp:align>center</wp:align>
                  </wp:positionH>
                  <wp:positionV relativeFrom="page">
                    <wp:align>center</wp:align>
                  </wp:positionV>
                  <wp:extent cx="361950" cy="323850"/>
                  <wp:effectExtent l="19050" t="0" r="0" b="0"/>
                  <wp:wrapTopAndBottom/>
                  <wp:docPr id="479"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41178C41" w14:textId="77777777" w:rsidR="00FF24AE" w:rsidRPr="00212BB0" w:rsidRDefault="00FF24AE" w:rsidP="00CA7FB1">
            <w:pPr>
              <w:rPr>
                <w:szCs w:val="24"/>
              </w:rPr>
            </w:pPr>
            <w:r>
              <w:rPr>
                <w:szCs w:val="24"/>
              </w:rPr>
              <w:t>Si le préfixe et le suffixe constituent à eux deux une chaîne de caractère supérieure ou égale au nombre défini à la ligne 3, aucun élément du nom de fichier original ne sera conservé.</w:t>
            </w:r>
          </w:p>
          <w:p w14:paraId="3F6C6D9C" w14:textId="77777777" w:rsidR="00FF24AE" w:rsidRPr="00212BB0" w:rsidRDefault="00FF24AE" w:rsidP="00CA7FB1">
            <w:pPr>
              <w:spacing w:before="60" w:after="60" w:line="288" w:lineRule="auto"/>
              <w:ind w:firstLine="360"/>
              <w:rPr>
                <w:rFonts w:ascii="Calibri Light" w:hAnsi="Calibri Light" w:cs="Tahoma"/>
                <w:szCs w:val="24"/>
              </w:rPr>
            </w:pPr>
          </w:p>
        </w:tc>
      </w:tr>
    </w:tbl>
    <w:p w14:paraId="014F937C" w14:textId="77777777" w:rsidR="005F3D78" w:rsidRDefault="005F3D78" w:rsidP="005F3D78">
      <w:pPr>
        <w:pStyle w:val="Titre2"/>
      </w:pPr>
      <w:bookmarkStart w:id="63" w:name="_Visualisation"/>
      <w:bookmarkStart w:id="64" w:name="_Référentiels_et_vocabulaires"/>
      <w:bookmarkStart w:id="65" w:name="_Toc20401201"/>
      <w:bookmarkEnd w:id="63"/>
      <w:bookmarkEnd w:id="64"/>
      <w:r>
        <w:t>Référentiels et vocabulaires contrôlés</w:t>
      </w:r>
      <w:bookmarkEnd w:id="65"/>
    </w:p>
    <w:p w14:paraId="64D9AD0C" w14:textId="77777777" w:rsidR="001D4CBD" w:rsidRDefault="001D4CBD" w:rsidP="001D4CBD">
      <w:r>
        <w:t xml:space="preserve">OCTAVE propose des listes contrôlées pour cinq types de métadonnées de description (voir la </w:t>
      </w:r>
      <w:hyperlink w:anchor="_Les_métadonnées_de_2" w:history="1">
        <w:r w:rsidRPr="001D4CBD">
          <w:rPr>
            <w:rStyle w:val="Lienhypertexte"/>
          </w:rPr>
          <w:t>rubrique dédiée</w:t>
        </w:r>
      </w:hyperlink>
      <w:r>
        <w:t xml:space="preserve">). Il est possible de modifier ces listes et d'en créer de nouvelles, au format </w:t>
      </w:r>
      <w:proofErr w:type="spellStart"/>
      <w:r>
        <w:t>skos</w:t>
      </w:r>
      <w:proofErr w:type="spellEnd"/>
      <w:r>
        <w:t xml:space="preserve"> ou csv.</w:t>
      </w:r>
    </w:p>
    <w:p w14:paraId="0DD09DA0" w14:textId="77777777" w:rsidR="001D4CBD" w:rsidRDefault="0069343D" w:rsidP="001D4CBD">
      <w:r>
        <w:t xml:space="preserve">Les vocabulaires présents par défaut dans OCTAVE sont au format SKOS et sont situés à l'emplacement suivant : </w:t>
      </w:r>
    </w:p>
    <w:p w14:paraId="173BB029" w14:textId="77777777" w:rsidR="0069343D" w:rsidRDefault="0069343D" w:rsidP="0069343D">
      <w:pPr>
        <w:rPr>
          <w:lang w:val="en-US"/>
        </w:rPr>
      </w:pPr>
      <w:proofErr w:type="spellStart"/>
      <w:proofErr w:type="gramStart"/>
      <w:r w:rsidRPr="00116A20">
        <w:rPr>
          <w:lang w:val="en-US"/>
        </w:rPr>
        <w:t>docuteam</w:t>
      </w:r>
      <w:proofErr w:type="spellEnd"/>
      <w:r w:rsidRPr="00116A20">
        <w:rPr>
          <w:lang w:val="en-US"/>
        </w:rPr>
        <w:t>-packer\</w:t>
      </w:r>
      <w:proofErr w:type="spellStart"/>
      <w:r w:rsidRPr="00116A20">
        <w:rPr>
          <w:lang w:val="en-US"/>
        </w:rPr>
        <w:t>docuteam</w:t>
      </w:r>
      <w:proofErr w:type="spellEnd"/>
      <w:proofErr w:type="gramEnd"/>
      <w:r w:rsidRPr="00116A20">
        <w:rPr>
          <w:lang w:val="en-US"/>
        </w:rPr>
        <w:t xml:space="preserve"> </w:t>
      </w:r>
      <w:proofErr w:type="spellStart"/>
      <w:r w:rsidRPr="00116A20">
        <w:rPr>
          <w:lang w:val="en-US"/>
        </w:rPr>
        <w:t>packer.app</w:t>
      </w:r>
      <w:proofErr w:type="spellEnd"/>
      <w:r w:rsidRPr="00116A20">
        <w:rPr>
          <w:lang w:val="en-US"/>
        </w:rPr>
        <w:t>\Con</w:t>
      </w:r>
      <w:r>
        <w:rPr>
          <w:lang w:val="en-US"/>
        </w:rPr>
        <w:t>tents\</w:t>
      </w:r>
      <w:proofErr w:type="spellStart"/>
      <w:r>
        <w:rPr>
          <w:lang w:val="en-US"/>
        </w:rPr>
        <w:t>docuteam</w:t>
      </w:r>
      <w:proofErr w:type="spellEnd"/>
      <w:r>
        <w:rPr>
          <w:lang w:val="en-US"/>
        </w:rPr>
        <w:t xml:space="preserve"> packer\</w:t>
      </w:r>
      <w:proofErr w:type="spellStart"/>
      <w:r>
        <w:rPr>
          <w:lang w:val="en-US"/>
        </w:rPr>
        <w:t>config</w:t>
      </w:r>
      <w:proofErr w:type="spellEnd"/>
      <w:r>
        <w:rPr>
          <w:lang w:val="en-US"/>
        </w:rPr>
        <w:t>\</w:t>
      </w:r>
      <w:proofErr w:type="spellStart"/>
      <w:r>
        <w:rPr>
          <w:lang w:val="en-US"/>
        </w:rPr>
        <w:t>skos</w:t>
      </w:r>
      <w:proofErr w:type="spellEnd"/>
    </w:p>
    <w:p w14:paraId="67E1CEBD" w14:textId="77777777" w:rsidR="0069343D" w:rsidRDefault="0069343D" w:rsidP="0069343D">
      <w:pPr>
        <w:rPr>
          <w:lang w:val="en-US"/>
        </w:rPr>
      </w:pPr>
    </w:p>
    <w:p w14:paraId="5CC50B30" w14:textId="77777777" w:rsidR="0069343D" w:rsidRDefault="0069343D" w:rsidP="004F5EFF">
      <w:pPr>
        <w:pStyle w:val="Titre3"/>
        <w:ind w:firstLine="708"/>
      </w:pPr>
      <w:bookmarkStart w:id="66" w:name="_Implémenter_un_nouveau"/>
      <w:bookmarkStart w:id="67" w:name="_Toc20401202"/>
      <w:bookmarkEnd w:id="66"/>
      <w:r w:rsidRPr="0069343D">
        <w:t>Implémenter un nouveau vocabulaire au format csv</w:t>
      </w:r>
      <w:bookmarkEnd w:id="67"/>
    </w:p>
    <w:p w14:paraId="0E4B2B2C" w14:textId="77777777" w:rsidR="0069343D" w:rsidRDefault="0069343D" w:rsidP="0069343D">
      <w:r>
        <w:t>Pour modifier les vocabulaires par défaut, il faut tout d’abord créer un vocabulaire au format csv. Pour cela, se rendre à l’emplacement suivant :</w:t>
      </w:r>
    </w:p>
    <w:p w14:paraId="74C3FEB0" w14:textId="77777777" w:rsidR="0069343D" w:rsidRPr="00606206" w:rsidRDefault="0069343D" w:rsidP="0069343D">
      <w:proofErr w:type="spellStart"/>
      <w:proofErr w:type="gramStart"/>
      <w:r w:rsidRPr="00606206">
        <w:t>docuteam</w:t>
      </w:r>
      <w:proofErr w:type="gramEnd"/>
      <w:r w:rsidRPr="00606206">
        <w:t>-packer</w:t>
      </w:r>
      <w:proofErr w:type="spellEnd"/>
      <w:r w:rsidRPr="00606206">
        <w:t>\</w:t>
      </w:r>
      <w:proofErr w:type="spellStart"/>
      <w:r w:rsidRPr="00606206">
        <w:t>docuteam</w:t>
      </w:r>
      <w:proofErr w:type="spellEnd"/>
      <w:r w:rsidRPr="00606206">
        <w:t xml:space="preserve"> </w:t>
      </w:r>
      <w:proofErr w:type="spellStart"/>
      <w:r w:rsidRPr="00606206">
        <w:t>packer.app</w:t>
      </w:r>
      <w:proofErr w:type="spellEnd"/>
      <w:r w:rsidRPr="00606206">
        <w:t>\Contents\</w:t>
      </w:r>
      <w:proofErr w:type="spellStart"/>
      <w:r w:rsidRPr="00606206">
        <w:t>docuteam</w:t>
      </w:r>
      <w:proofErr w:type="spellEnd"/>
      <w:r w:rsidRPr="00606206">
        <w:t xml:space="preserve"> </w:t>
      </w:r>
      <w:proofErr w:type="spellStart"/>
      <w:r w:rsidRPr="00606206">
        <w:t>packer</w:t>
      </w:r>
      <w:proofErr w:type="spellEnd"/>
      <w:r w:rsidRPr="00606206">
        <w:t>\config\csv</w:t>
      </w:r>
    </w:p>
    <w:p w14:paraId="1E0E9FA0" w14:textId="77777777" w:rsidR="0069343D" w:rsidRDefault="0069343D" w:rsidP="0069343D">
      <w:r w:rsidRPr="00116A20">
        <w:t>Ce dossier contient un fichier intitule “</w:t>
      </w:r>
      <w:r>
        <w:t>e</w:t>
      </w:r>
      <w:r w:rsidRPr="00116A20">
        <w:t>xemple.csv”</w:t>
      </w:r>
      <w:r>
        <w:t xml:space="preserve">. C’est à partir de ce fichier qu’il sera possible de créer de nouveaux vocabulaires. Ouvrez le fichier. </w:t>
      </w:r>
      <w:r w:rsidRPr="00116A20">
        <w:rPr>
          <w:b/>
        </w:rPr>
        <w:t>Les séparateurs implémentés par défaut sont la virgule et les guillemets de type “</w:t>
      </w:r>
      <w:r>
        <w:t>.</w:t>
      </w:r>
    </w:p>
    <w:p w14:paraId="320E7001" w14:textId="77777777" w:rsidR="0069343D" w:rsidRDefault="0069343D" w:rsidP="0069343D">
      <w:r w:rsidRPr="0069343D">
        <w:rPr>
          <w:noProof/>
          <w:lang w:eastAsia="fr-FR"/>
        </w:rPr>
        <w:drawing>
          <wp:inline distT="0" distB="0" distL="0" distR="0" wp14:anchorId="23743487" wp14:editId="3C0FF211">
            <wp:extent cx="5760720" cy="2403475"/>
            <wp:effectExtent l="19050" t="0" r="0" b="0"/>
            <wp:docPr id="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CTAVE_csv00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2403475"/>
                    </a:xfrm>
                    <a:prstGeom prst="rect">
                      <a:avLst/>
                    </a:prstGeom>
                  </pic:spPr>
                </pic:pic>
              </a:graphicData>
            </a:graphic>
          </wp:inline>
        </w:drawing>
      </w:r>
    </w:p>
    <w:p w14:paraId="6EEB96A6" w14:textId="77777777" w:rsidR="00CA7FB1" w:rsidRDefault="00CA7FB1" w:rsidP="00CA7FB1">
      <w:r>
        <w:t xml:space="preserve">La première colonne « Key » correspond à la valeur qui apparaîtra dans le manifeste SEDA. Les autres colonnes représentent les valeurs qui apparaîtront dans l’interface d’OCTAVE, en fonction de la langue sélectionnée dans la configuration (français par défaut). </w:t>
      </w:r>
      <w:r w:rsidRPr="00116A20">
        <w:rPr>
          <w:b/>
        </w:rPr>
        <w:t>Si vous comptez utiliser OCTAVE seulement en français, vous pouvez supprimer les colonnes C et D</w:t>
      </w:r>
      <w:r>
        <w:t>.</w:t>
      </w:r>
    </w:p>
    <w:p w14:paraId="5EFF58A9" w14:textId="77777777" w:rsidR="00CA7FB1" w:rsidRDefault="00CA7FB1" w:rsidP="00CA7FB1">
      <w:r>
        <w:t>Remplacez les valeurs de la colonne « Key » et celle de la colonne « </w:t>
      </w:r>
      <w:proofErr w:type="spellStart"/>
      <w:r>
        <w:t>fr</w:t>
      </w:r>
      <w:proofErr w:type="spellEnd"/>
      <w:r>
        <w:t xml:space="preserve"> » par celles que vous souhaitez. Les valeurs de l’interface et du manifeste SEDA peuvent être différentes, notamment </w:t>
      </w:r>
      <w:r>
        <w:lastRenderedPageBreak/>
        <w:t>pour les règles de calcul, définies par un code en SEDA, ou identiques. L’exemple ci-dessous porte sur une liste d’indexation géographique.</w:t>
      </w:r>
    </w:p>
    <w:p w14:paraId="04F93D11" w14:textId="77777777" w:rsidR="0069343D" w:rsidRPr="0069343D" w:rsidRDefault="00CA7FB1" w:rsidP="0069343D">
      <w:r w:rsidRPr="00CA7FB1">
        <w:rPr>
          <w:noProof/>
          <w:lang w:eastAsia="fr-FR"/>
        </w:rPr>
        <w:drawing>
          <wp:inline distT="0" distB="0" distL="0" distR="0" wp14:anchorId="4AC64A8B" wp14:editId="3426A491">
            <wp:extent cx="5760720" cy="2131060"/>
            <wp:effectExtent l="19050" t="0" r="0" b="0"/>
            <wp:docPr id="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CTAVE_csv003.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2131060"/>
                    </a:xfrm>
                    <a:prstGeom prst="rect">
                      <a:avLst/>
                    </a:prstGeom>
                  </pic:spPr>
                </pic:pic>
              </a:graphicData>
            </a:graphic>
          </wp:inline>
        </w:drawing>
      </w:r>
    </w:p>
    <w:p w14:paraId="68A85757" w14:textId="77777777" w:rsidR="00CA7FB1" w:rsidRDefault="00CA7FB1" w:rsidP="00CA7FB1">
      <w:r>
        <w:t xml:space="preserve">Enregistrez ensuite le fichier avec un nouveau nom (ici « geog.csv ») en prenant soin de l’enregistrer </w:t>
      </w:r>
      <w:r w:rsidRPr="00720438">
        <w:rPr>
          <w:b/>
        </w:rPr>
        <w:t>dans le même dossier</w:t>
      </w:r>
      <w:r>
        <w:t xml:space="preserve"> que « exemple.csv ». </w:t>
      </w:r>
    </w:p>
    <w:p w14:paraId="1D2B9E37" w14:textId="77777777" w:rsidR="00CA7FB1" w:rsidRDefault="00CA7FB1" w:rsidP="00CA7FB1">
      <w:r>
        <w:t>Fermez OCTAVE et rendez-vous dans le fichier de configuration « levels.xml », situé à l’emplacement suivant :</w:t>
      </w:r>
    </w:p>
    <w:p w14:paraId="2D617641" w14:textId="77777777" w:rsidR="00CA7FB1" w:rsidRDefault="00CA7FB1" w:rsidP="00CA7FB1">
      <w:pPr>
        <w:rPr>
          <w:lang w:val="en-US"/>
        </w:rPr>
      </w:pPr>
      <w:proofErr w:type="spellStart"/>
      <w:proofErr w:type="gramStart"/>
      <w:r w:rsidRPr="00720438">
        <w:rPr>
          <w:lang w:val="en-US"/>
        </w:rPr>
        <w:t>docuteam</w:t>
      </w:r>
      <w:proofErr w:type="spellEnd"/>
      <w:r w:rsidRPr="00720438">
        <w:rPr>
          <w:lang w:val="en-US"/>
        </w:rPr>
        <w:t>-packer\</w:t>
      </w:r>
      <w:proofErr w:type="spellStart"/>
      <w:r w:rsidRPr="00720438">
        <w:rPr>
          <w:lang w:val="en-US"/>
        </w:rPr>
        <w:t>docuteam</w:t>
      </w:r>
      <w:proofErr w:type="spellEnd"/>
      <w:proofErr w:type="gramEnd"/>
      <w:r w:rsidRPr="00720438">
        <w:rPr>
          <w:lang w:val="en-US"/>
        </w:rPr>
        <w:t xml:space="preserve"> </w:t>
      </w:r>
      <w:proofErr w:type="spellStart"/>
      <w:r w:rsidRPr="00720438">
        <w:rPr>
          <w:lang w:val="en-US"/>
        </w:rPr>
        <w:t>packer.app</w:t>
      </w:r>
      <w:proofErr w:type="spellEnd"/>
      <w:r w:rsidRPr="00720438">
        <w:rPr>
          <w:lang w:val="en-US"/>
        </w:rPr>
        <w:t>\Contents\</w:t>
      </w:r>
      <w:proofErr w:type="spellStart"/>
      <w:r w:rsidRPr="00720438">
        <w:rPr>
          <w:lang w:val="en-US"/>
        </w:rPr>
        <w:t>docuteam</w:t>
      </w:r>
      <w:proofErr w:type="spellEnd"/>
      <w:r w:rsidRPr="00720438">
        <w:rPr>
          <w:lang w:val="en-US"/>
        </w:rPr>
        <w:t xml:space="preserve"> packer\</w:t>
      </w:r>
      <w:proofErr w:type="spellStart"/>
      <w:r w:rsidRPr="00720438">
        <w:rPr>
          <w:lang w:val="en-US"/>
        </w:rPr>
        <w:t>config</w:t>
      </w:r>
      <w:proofErr w:type="spellEnd"/>
    </w:p>
    <w:p w14:paraId="0F026007" w14:textId="77777777" w:rsidR="00CA7FB1" w:rsidRDefault="00CA7FB1" w:rsidP="00CA7FB1">
      <w:r w:rsidRPr="00720438">
        <w:t>Les lignes 9 à 32 de ce dossier permettent de configure</w:t>
      </w:r>
      <w:r>
        <w:t>r</w:t>
      </w:r>
      <w:r w:rsidRPr="00720438">
        <w:t xml:space="preserve"> le contenu</w:t>
      </w:r>
      <w:r>
        <w:t xml:space="preserve"> des métadonnées de l’interface utilisateurs. </w:t>
      </w:r>
    </w:p>
    <w:p w14:paraId="692A99CC" w14:textId="77777777" w:rsidR="00CA7FB1" w:rsidRDefault="00CA7FB1" w:rsidP="00CA7FB1">
      <w:r>
        <w:t xml:space="preserve">Pour remplacer par un fichier csv un vocabulaire </w:t>
      </w:r>
      <w:proofErr w:type="spellStart"/>
      <w:r>
        <w:t>skos</w:t>
      </w:r>
      <w:proofErr w:type="spellEnd"/>
      <w:r>
        <w:t xml:space="preserve"> préexistant : </w:t>
      </w:r>
    </w:p>
    <w:p w14:paraId="225B1C39" w14:textId="77777777" w:rsidR="00CA7FB1" w:rsidRDefault="00CA7FB1" w:rsidP="00231265">
      <w:pPr>
        <w:pStyle w:val="Paragraphedeliste"/>
        <w:numPr>
          <w:ilvl w:val="0"/>
          <w:numId w:val="28"/>
        </w:numPr>
      </w:pPr>
      <w:proofErr w:type="gramStart"/>
      <w:r>
        <w:t>modifier</w:t>
      </w:r>
      <w:proofErr w:type="gramEnd"/>
      <w:r>
        <w:t xml:space="preserve"> l'emplacement  et le nom de fichier définis dans "</w:t>
      </w:r>
      <w:proofErr w:type="spellStart"/>
      <w:r>
        <w:t>allowedValues</w:t>
      </w:r>
      <w:proofErr w:type="spellEnd"/>
      <w:r>
        <w:t>" ;</w:t>
      </w:r>
    </w:p>
    <w:p w14:paraId="1C568CE1" w14:textId="77777777" w:rsidR="005F4C97" w:rsidRDefault="00CA7FB1" w:rsidP="0069343D">
      <w:pPr>
        <w:pStyle w:val="Paragraphedeliste"/>
        <w:numPr>
          <w:ilvl w:val="0"/>
          <w:numId w:val="28"/>
        </w:numPr>
      </w:pPr>
      <w:proofErr w:type="gramStart"/>
      <w:r>
        <w:t>dans</w:t>
      </w:r>
      <w:proofErr w:type="gramEnd"/>
      <w:r>
        <w:t xml:space="preserve"> "</w:t>
      </w:r>
      <w:proofErr w:type="spellStart"/>
      <w:r>
        <w:t>allowedValuesType</w:t>
      </w:r>
      <w:proofErr w:type="spellEnd"/>
      <w:r>
        <w:t>", remplacer "</w:t>
      </w:r>
      <w:proofErr w:type="spellStart"/>
      <w:r>
        <w:t>skosFile</w:t>
      </w:r>
      <w:proofErr w:type="spellEnd"/>
      <w:r>
        <w:t>" par "</w:t>
      </w:r>
      <w:proofErr w:type="spellStart"/>
      <w:r>
        <w:t>csvFile</w:t>
      </w:r>
      <w:proofErr w:type="spellEnd"/>
      <w:r>
        <w:t>".</w:t>
      </w:r>
    </w:p>
    <w:p w14:paraId="3F6742DE" w14:textId="77777777" w:rsidR="005119B9" w:rsidRDefault="005119B9" w:rsidP="005119B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
        <w:gridCol w:w="8243"/>
      </w:tblGrid>
      <w:tr w:rsidR="005119B9" w:rsidRPr="00B47753" w14:paraId="49DF6BFD" w14:textId="77777777" w:rsidTr="009548DA">
        <w:tc>
          <w:tcPr>
            <w:tcW w:w="819" w:type="dxa"/>
            <w:vAlign w:val="center"/>
          </w:tcPr>
          <w:p w14:paraId="777D2226" w14:textId="77777777" w:rsidR="005119B9" w:rsidRDefault="005119B9" w:rsidP="009548DA">
            <w:pPr>
              <w:spacing w:line="288" w:lineRule="auto"/>
              <w:jc w:val="center"/>
            </w:pPr>
            <w:r w:rsidRPr="00B0187F">
              <w:rPr>
                <w:noProof/>
                <w:lang w:eastAsia="fr-FR"/>
              </w:rPr>
              <w:drawing>
                <wp:inline distT="0" distB="0" distL="0" distR="0" wp14:anchorId="498421FF" wp14:editId="6D190CE0">
                  <wp:extent cx="382905" cy="371475"/>
                  <wp:effectExtent l="0" t="0" r="0" b="9525"/>
                  <wp:docPr id="481"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243" w:type="dxa"/>
          </w:tcPr>
          <w:p w14:paraId="16941467" w14:textId="77777777" w:rsidR="005119B9" w:rsidRPr="00B47753" w:rsidRDefault="005119B9" w:rsidP="005119B9">
            <w:pPr>
              <w:spacing w:line="288" w:lineRule="auto"/>
              <w:rPr>
                <w:szCs w:val="24"/>
              </w:rPr>
            </w:pPr>
            <w:r>
              <w:rPr>
                <w:rFonts w:ascii="Calibri Light" w:hAnsi="Calibri Light" w:cs="Tahoma"/>
                <w:szCs w:val="24"/>
              </w:rPr>
              <w:t>Lignes 12 et 13, un commentaire (en vert dans les captures d'écran ci-dessous) montre un exemple de configuration avec un vocabulaire en csv.</w:t>
            </w:r>
          </w:p>
        </w:tc>
      </w:tr>
    </w:tbl>
    <w:p w14:paraId="1B3EA812" w14:textId="77777777" w:rsidR="005119B9" w:rsidRPr="005119B9" w:rsidRDefault="005119B9" w:rsidP="005119B9">
      <w:pPr>
        <w:sectPr w:rsidR="005119B9" w:rsidRPr="005119B9" w:rsidSect="00D825C0">
          <w:headerReference w:type="even" r:id="rId86"/>
          <w:headerReference w:type="default" r:id="rId87"/>
          <w:footerReference w:type="even" r:id="rId88"/>
          <w:footerReference w:type="default" r:id="rId89"/>
          <w:headerReference w:type="first" r:id="rId90"/>
          <w:footerReference w:type="first" r:id="rId91"/>
          <w:pgSz w:w="11906" w:h="16838"/>
          <w:pgMar w:top="1417" w:right="1417" w:bottom="1417" w:left="1417" w:header="708" w:footer="708" w:gutter="0"/>
          <w:cols w:space="708"/>
          <w:titlePg/>
          <w:docGrid w:linePitch="360"/>
        </w:sectPr>
      </w:pPr>
    </w:p>
    <w:p w14:paraId="4DC2883D" w14:textId="77777777" w:rsidR="005F4C97" w:rsidRDefault="005F4C97" w:rsidP="005F4C97">
      <w:pPr>
        <w:pStyle w:val="Titre3"/>
        <w:keepNext/>
      </w:pPr>
      <w:bookmarkStart w:id="68" w:name="_Toc20401203"/>
      <w:r>
        <w:rPr>
          <w:noProof/>
          <w:lang w:eastAsia="fr-FR"/>
        </w:rPr>
        <w:lastRenderedPageBreak/>
        <w:drawing>
          <wp:inline distT="0" distB="0" distL="0" distR="0" wp14:anchorId="750FD406" wp14:editId="7B45E4AF">
            <wp:extent cx="8892540" cy="2309495"/>
            <wp:effectExtent l="19050" t="0" r="3810" b="0"/>
            <wp:docPr id="52" name="Picture 51" descr="Capture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8.PNG"/>
                    <pic:cNvPicPr/>
                  </pic:nvPicPr>
                  <pic:blipFill>
                    <a:blip r:embed="rId92" cstate="print"/>
                    <a:stretch>
                      <a:fillRect/>
                    </a:stretch>
                  </pic:blipFill>
                  <pic:spPr>
                    <a:xfrm>
                      <a:off x="0" y="0"/>
                      <a:ext cx="8892540" cy="2309495"/>
                    </a:xfrm>
                    <a:prstGeom prst="rect">
                      <a:avLst/>
                    </a:prstGeom>
                  </pic:spPr>
                </pic:pic>
              </a:graphicData>
            </a:graphic>
          </wp:inline>
        </w:drawing>
      </w:r>
      <w:bookmarkEnd w:id="68"/>
    </w:p>
    <w:p w14:paraId="3AF173DD" w14:textId="77777777" w:rsidR="005F4C97" w:rsidRDefault="005F4C97" w:rsidP="005F4C97">
      <w:pPr>
        <w:pStyle w:val="Lgende"/>
        <w:jc w:val="center"/>
      </w:pPr>
      <w:r>
        <w:t>Exemple avant modification de la ligne 9</w:t>
      </w:r>
    </w:p>
    <w:p w14:paraId="5BF6A7BF" w14:textId="77777777" w:rsidR="005F4C97" w:rsidRDefault="005F4C97" w:rsidP="005F4C97">
      <w:pPr>
        <w:keepNext/>
      </w:pPr>
      <w:r>
        <w:rPr>
          <w:noProof/>
          <w:lang w:eastAsia="fr-FR"/>
        </w:rPr>
        <w:drawing>
          <wp:inline distT="0" distB="0" distL="0" distR="0" wp14:anchorId="43630D2D" wp14:editId="49FD5E13">
            <wp:extent cx="8892540" cy="2278380"/>
            <wp:effectExtent l="19050" t="0" r="3810" b="0"/>
            <wp:docPr id="416" name="Picture 415" descr="Capture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59.PNG"/>
                    <pic:cNvPicPr/>
                  </pic:nvPicPr>
                  <pic:blipFill>
                    <a:blip r:embed="rId93" cstate="print"/>
                    <a:stretch>
                      <a:fillRect/>
                    </a:stretch>
                  </pic:blipFill>
                  <pic:spPr>
                    <a:xfrm>
                      <a:off x="0" y="0"/>
                      <a:ext cx="8892540" cy="2278380"/>
                    </a:xfrm>
                    <a:prstGeom prst="rect">
                      <a:avLst/>
                    </a:prstGeom>
                  </pic:spPr>
                </pic:pic>
              </a:graphicData>
            </a:graphic>
          </wp:inline>
        </w:drawing>
      </w:r>
    </w:p>
    <w:p w14:paraId="208E28A6" w14:textId="77777777" w:rsidR="005F4C97" w:rsidRDefault="005F4C97" w:rsidP="005F4C97">
      <w:pPr>
        <w:pStyle w:val="Lgende"/>
        <w:jc w:val="center"/>
      </w:pPr>
      <w:r>
        <w:t>Exemple après modification de la ligne 9</w:t>
      </w:r>
    </w:p>
    <w:p w14:paraId="08BA2F1E" w14:textId="77777777" w:rsidR="005F4C97" w:rsidRDefault="005F4C97" w:rsidP="005F4C97"/>
    <w:p w14:paraId="69AE37F6" w14:textId="77777777" w:rsidR="005F4C97" w:rsidRPr="005F4C97" w:rsidRDefault="005F4C97" w:rsidP="005F4C97">
      <w:pPr>
        <w:sectPr w:rsidR="005F4C97" w:rsidRPr="005F4C97" w:rsidSect="005F4C97">
          <w:pgSz w:w="16838" w:h="11906" w:orient="landscape"/>
          <w:pgMar w:top="1417" w:right="1417" w:bottom="1417" w:left="1417" w:header="708" w:footer="708" w:gutter="0"/>
          <w:cols w:space="708"/>
          <w:titlePg/>
          <w:docGrid w:linePitch="360"/>
        </w:sectPr>
      </w:pPr>
    </w:p>
    <w:p w14:paraId="5BA5BCB2" w14:textId="77777777" w:rsidR="00231265" w:rsidRDefault="00231265" w:rsidP="00231265">
      <w:pPr>
        <w:spacing w:after="160" w:line="259" w:lineRule="auto"/>
        <w:ind w:left="360"/>
        <w:jc w:val="left"/>
      </w:pPr>
      <w:r>
        <w:lastRenderedPageBreak/>
        <w:t xml:space="preserve">Pour intégrer un nouveau vocabulaire à une métadonnée </w:t>
      </w:r>
      <w:r w:rsidR="00E36CBC">
        <w:t xml:space="preserve">qui en était dépourvue il faut la modifier suivant le même schéma que précédemment. Pour cela : </w:t>
      </w:r>
    </w:p>
    <w:p w14:paraId="0044DAD3" w14:textId="77777777" w:rsidR="00231265" w:rsidRDefault="00231265" w:rsidP="00231265">
      <w:pPr>
        <w:pStyle w:val="Paragraphedeliste"/>
        <w:numPr>
          <w:ilvl w:val="0"/>
          <w:numId w:val="25"/>
        </w:numPr>
        <w:spacing w:after="160" w:line="259" w:lineRule="auto"/>
        <w:jc w:val="left"/>
      </w:pPr>
      <w:r>
        <w:t>Se placer avant le chevron fermant (</w:t>
      </w:r>
      <w:r w:rsidRPr="00C02A8A">
        <w:rPr>
          <w:b/>
        </w:rPr>
        <w:t>/</w:t>
      </w:r>
      <w:r w:rsidRPr="004E6053">
        <w:rPr>
          <w:b/>
        </w:rPr>
        <w:t>&gt;</w:t>
      </w:r>
      <w:r>
        <w:t>) rattaché à la métadonnée</w:t>
      </w:r>
    </w:p>
    <w:p w14:paraId="6C8B822D" w14:textId="77777777" w:rsidR="00231265" w:rsidRDefault="00231265" w:rsidP="00231265">
      <w:pPr>
        <w:pStyle w:val="Paragraphedeliste"/>
        <w:numPr>
          <w:ilvl w:val="0"/>
          <w:numId w:val="25"/>
        </w:numPr>
        <w:spacing w:after="160" w:line="259" w:lineRule="auto"/>
        <w:jc w:val="left"/>
      </w:pPr>
      <w:r>
        <w:t>Ajouter (de préférence en copiant/collant depuis une autre ligne pour éviter les erreurs) les mentions &lt;</w:t>
      </w:r>
      <w:proofErr w:type="spellStart"/>
      <w:r>
        <w:t>allowedValues</w:t>
      </w:r>
      <w:proofErr w:type="spellEnd"/>
      <w:r>
        <w:t>&gt; et &lt;</w:t>
      </w:r>
      <w:proofErr w:type="spellStart"/>
      <w:r>
        <w:t>allowedValuesType</w:t>
      </w:r>
      <w:proofErr w:type="spellEnd"/>
      <w:r>
        <w:t>&gt;</w:t>
      </w:r>
    </w:p>
    <w:p w14:paraId="3F0DFB06" w14:textId="77777777" w:rsidR="004E6053" w:rsidRDefault="00231265" w:rsidP="004E6053">
      <w:pPr>
        <w:pStyle w:val="Paragraphedeliste"/>
        <w:numPr>
          <w:ilvl w:val="0"/>
          <w:numId w:val="25"/>
        </w:numPr>
        <w:spacing w:after="160" w:line="259" w:lineRule="auto"/>
        <w:jc w:val="left"/>
      </w:pPr>
      <w:r>
        <w:t>Intégrer après la première balise le chemin de votre vocabulaire et après la seconde la mention « </w:t>
      </w:r>
      <w:proofErr w:type="spellStart"/>
      <w:r>
        <w:t>csvFile</w:t>
      </w:r>
      <w:proofErr w:type="spellEnd"/>
      <w:r>
        <w:t> ».</w:t>
      </w:r>
    </w:p>
    <w:p w14:paraId="1663F504" w14:textId="77777777" w:rsidR="005119B9" w:rsidRDefault="005119B9" w:rsidP="005119B9">
      <w:pPr>
        <w:spacing w:after="160" w:line="259" w:lineRule="auto"/>
        <w:jc w:val="left"/>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5119B9" w:rsidRPr="00212BB0" w14:paraId="0A78C24E" w14:textId="77777777" w:rsidTr="009548DA">
        <w:tc>
          <w:tcPr>
            <w:tcW w:w="816" w:type="dxa"/>
            <w:vAlign w:val="center"/>
          </w:tcPr>
          <w:p w14:paraId="13BB5A25" w14:textId="77777777" w:rsidR="005119B9" w:rsidRPr="00B47753" w:rsidRDefault="005119B9" w:rsidP="009548DA">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06368" behindDoc="0" locked="0" layoutInCell="1" allowOverlap="1" wp14:anchorId="180ED9DE" wp14:editId="0CC8E0C2">
                  <wp:simplePos x="0" y="0"/>
                  <wp:positionH relativeFrom="column">
                    <wp:align>center</wp:align>
                  </wp:positionH>
                  <wp:positionV relativeFrom="page">
                    <wp:align>center</wp:align>
                  </wp:positionV>
                  <wp:extent cx="361950" cy="323850"/>
                  <wp:effectExtent l="19050" t="0" r="0" b="0"/>
                  <wp:wrapTopAndBottom/>
                  <wp:docPr id="446"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157E000E" w14:textId="77777777" w:rsidR="005119B9" w:rsidRPr="00212BB0" w:rsidRDefault="005119B9" w:rsidP="009548DA">
            <w:pPr>
              <w:rPr>
                <w:szCs w:val="24"/>
              </w:rPr>
            </w:pPr>
            <w:r w:rsidRPr="00212BB0">
              <w:rPr>
                <w:szCs w:val="24"/>
              </w:rPr>
              <w:t xml:space="preserve">Il </w:t>
            </w:r>
            <w:r>
              <w:rPr>
                <w:szCs w:val="24"/>
              </w:rPr>
              <w:t xml:space="preserve">est très important d'être attentif aux espaces et à la position des balises, indispensables à la bonne implémentation des vocabulaires dans OCTAVE. </w:t>
            </w:r>
          </w:p>
          <w:p w14:paraId="1DD4DEEC" w14:textId="77777777" w:rsidR="005119B9" w:rsidRPr="00212BB0" w:rsidRDefault="005119B9" w:rsidP="009548DA">
            <w:pPr>
              <w:spacing w:before="60" w:after="60" w:line="288" w:lineRule="auto"/>
              <w:ind w:firstLine="360"/>
              <w:rPr>
                <w:rFonts w:ascii="Calibri Light" w:hAnsi="Calibri Light" w:cs="Tahoma"/>
                <w:szCs w:val="24"/>
              </w:rPr>
            </w:pPr>
          </w:p>
        </w:tc>
      </w:tr>
    </w:tbl>
    <w:p w14:paraId="55C2D126" w14:textId="77777777" w:rsidR="005119B9" w:rsidRDefault="005119B9" w:rsidP="005119B9">
      <w:pPr>
        <w:spacing w:after="160" w:line="259" w:lineRule="auto"/>
        <w:jc w:val="left"/>
      </w:pPr>
      <w:r>
        <w:t>Une fois les modifications effectuées, enregistrer le fichier et ouvrir OCTAVE. Une nouvelle liste déroulante est normalement disponible dans les métadonnées descriptives.</w:t>
      </w:r>
    </w:p>
    <w:p w14:paraId="2DDE7C18" w14:textId="77777777" w:rsidR="005119B9" w:rsidRDefault="005119B9" w:rsidP="005119B9">
      <w:pPr>
        <w:spacing w:after="160" w:line="259" w:lineRule="auto"/>
        <w:jc w:val="left"/>
      </w:pPr>
    </w:p>
    <w:p w14:paraId="4B4B5DAA" w14:textId="77777777" w:rsidR="005119B9" w:rsidRDefault="005119B9" w:rsidP="005119B9">
      <w:pPr>
        <w:spacing w:after="160" w:line="259" w:lineRule="auto"/>
        <w:jc w:val="left"/>
        <w:sectPr w:rsidR="005119B9" w:rsidSect="00D825C0">
          <w:pgSz w:w="11906" w:h="16838"/>
          <w:pgMar w:top="1417" w:right="1417" w:bottom="1417" w:left="1417" w:header="708" w:footer="708" w:gutter="0"/>
          <w:cols w:space="708"/>
          <w:titlePg/>
          <w:docGrid w:linePitch="360"/>
        </w:sectPr>
      </w:pPr>
      <w:r>
        <w:rPr>
          <w:noProof/>
          <w:lang w:eastAsia="fr-FR"/>
        </w:rPr>
        <w:drawing>
          <wp:inline distT="0" distB="0" distL="0" distR="0" wp14:anchorId="1163346B" wp14:editId="25DE9A5B">
            <wp:extent cx="5760720" cy="4019550"/>
            <wp:effectExtent l="19050" t="0" r="0" b="0"/>
            <wp:docPr id="480" name="Picture 479" descr="Capture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2.PNG"/>
                    <pic:cNvPicPr/>
                  </pic:nvPicPr>
                  <pic:blipFill>
                    <a:blip r:embed="rId94" cstate="print"/>
                    <a:stretch>
                      <a:fillRect/>
                    </a:stretch>
                  </pic:blipFill>
                  <pic:spPr>
                    <a:xfrm>
                      <a:off x="0" y="0"/>
                      <a:ext cx="5760720" cy="4019550"/>
                    </a:xfrm>
                    <a:prstGeom prst="rect">
                      <a:avLst/>
                    </a:prstGeom>
                  </pic:spPr>
                </pic:pic>
              </a:graphicData>
            </a:graphic>
          </wp:inline>
        </w:drawing>
      </w:r>
    </w:p>
    <w:p w14:paraId="25551E66" w14:textId="246FE78C" w:rsidR="006346C9" w:rsidRDefault="004E0D2D" w:rsidP="004E6053">
      <w:pPr>
        <w:pStyle w:val="Paragraphedeliste"/>
        <w:spacing w:after="160" w:line="259" w:lineRule="auto"/>
        <w:ind w:left="405"/>
        <w:jc w:val="left"/>
      </w:pPr>
      <w:r>
        <w:rPr>
          <w:noProof/>
          <w:lang w:eastAsia="fr-FR"/>
        </w:rPr>
        <w:lastRenderedPageBreak/>
        <mc:AlternateContent>
          <mc:Choice Requires="wps">
            <w:drawing>
              <wp:anchor distT="0" distB="0" distL="114300" distR="114300" simplePos="0" relativeHeight="251703296" behindDoc="0" locked="0" layoutInCell="1" allowOverlap="1" wp14:anchorId="67D45259" wp14:editId="5D3DBC5B">
                <wp:simplePos x="0" y="0"/>
                <wp:positionH relativeFrom="column">
                  <wp:posOffset>-257175</wp:posOffset>
                </wp:positionH>
                <wp:positionV relativeFrom="paragraph">
                  <wp:posOffset>4431030</wp:posOffset>
                </wp:positionV>
                <wp:extent cx="9477375" cy="266700"/>
                <wp:effectExtent l="0" t="0" r="4445" b="2540"/>
                <wp:wrapSquare wrapText="bothSides"/>
                <wp:docPr id="49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73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97D4B4" w14:textId="77777777" w:rsidR="00CE3238" w:rsidRPr="00A37C97" w:rsidRDefault="00CE3238" w:rsidP="006346C9">
                            <w:pPr>
                              <w:pStyle w:val="Lgende"/>
                              <w:jc w:val="center"/>
                              <w:rPr>
                                <w:noProof/>
                                <w:sz w:val="24"/>
                              </w:rPr>
                            </w:pPr>
                            <w:r>
                              <w:t>Ligne 25 (indexation : nom géographique) après modification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7D45259" id="_x0000_t202" coordsize="21600,21600" o:spt="202" path="m,l,21600r21600,l21600,xe">
                <v:stroke joinstyle="miter"/>
                <v:path gradientshapeok="t" o:connecttype="rect"/>
              </v:shapetype>
              <v:shape id="Text Box 14" o:spid="_x0000_s1026" type="#_x0000_t202" style="position:absolute;left:0;text-align:left;margin-left:-20.25pt;margin-top:348.9pt;width:746.25pt;height:2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" stroked="f">
                <v:textbox style="mso-fit-shape-to-text:t" inset="0,0,0,0">
                  <w:txbxContent>
                    <w:p w14:paraId="1D97D4B4" w14:textId="77777777" w:rsidR="00CE3238" w:rsidRPr="00A37C97" w:rsidRDefault="00CE3238" w:rsidP="006346C9">
                      <w:pPr>
                        <w:pStyle w:val="Lgende"/>
                        <w:jc w:val="center"/>
                        <w:rPr>
                          <w:noProof/>
                          <w:sz w:val="24"/>
                        </w:rPr>
                      </w:pPr>
                      <w:r>
                        <w:t>Ligne 25 (indexation : nom géographique) après modification</w:t>
                      </w:r>
                    </w:p>
                  </w:txbxContent>
                </v:textbox>
                <w10:wrap type="square"/>
              </v:shape>
            </w:pict>
          </mc:Fallback>
        </mc:AlternateContent>
      </w:r>
      <w:r w:rsidR="006346C9">
        <w:rPr>
          <w:noProof/>
          <w:lang w:eastAsia="fr-FR"/>
        </w:rPr>
        <w:drawing>
          <wp:anchor distT="0" distB="0" distL="114300" distR="114300" simplePos="0" relativeHeight="251704320" behindDoc="0" locked="0" layoutInCell="1" allowOverlap="1" wp14:anchorId="57681080" wp14:editId="4E4DD51E">
            <wp:simplePos x="0" y="0"/>
            <wp:positionH relativeFrom="margin">
              <wp:posOffset>-81280</wp:posOffset>
            </wp:positionH>
            <wp:positionV relativeFrom="margin">
              <wp:posOffset>2338070</wp:posOffset>
            </wp:positionV>
            <wp:extent cx="9900285" cy="2000250"/>
            <wp:effectExtent l="19050" t="0" r="5715" b="0"/>
            <wp:wrapSquare wrapText="bothSides"/>
            <wp:docPr id="444" name="Picture 443" descr="Capture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1.PNG"/>
                    <pic:cNvPicPr/>
                  </pic:nvPicPr>
                  <pic:blipFill>
                    <a:blip r:embed="rId95" cstate="print"/>
                    <a:stretch>
                      <a:fillRect/>
                    </a:stretch>
                  </pic:blipFill>
                  <pic:spPr>
                    <a:xfrm>
                      <a:off x="0" y="0"/>
                      <a:ext cx="9900285" cy="2000250"/>
                    </a:xfrm>
                    <a:prstGeom prst="rect">
                      <a:avLst/>
                    </a:prstGeom>
                  </pic:spPr>
                </pic:pic>
              </a:graphicData>
            </a:graphic>
          </wp:anchor>
        </w:drawing>
      </w:r>
      <w:r>
        <w:rPr>
          <w:noProof/>
          <w:lang w:eastAsia="fr-FR"/>
        </w:rPr>
        <mc:AlternateContent>
          <mc:Choice Requires="wps">
            <w:drawing>
              <wp:anchor distT="0" distB="0" distL="114300" distR="114300" simplePos="0" relativeHeight="251702272" behindDoc="0" locked="0" layoutInCell="1" allowOverlap="1" wp14:anchorId="1AF5B8D7" wp14:editId="4FDB9F8F">
                <wp:simplePos x="0" y="0"/>
                <wp:positionH relativeFrom="column">
                  <wp:posOffset>-152400</wp:posOffset>
                </wp:positionH>
                <wp:positionV relativeFrom="paragraph">
                  <wp:posOffset>1880870</wp:posOffset>
                </wp:positionV>
                <wp:extent cx="9477375" cy="266700"/>
                <wp:effectExtent l="0" t="0" r="4445" b="0"/>
                <wp:wrapSquare wrapText="bothSides"/>
                <wp:docPr id="49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73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D86D6" w14:textId="77777777" w:rsidR="00CE3238" w:rsidRPr="00A37C97" w:rsidRDefault="00CE3238" w:rsidP="004E6053">
                            <w:pPr>
                              <w:pStyle w:val="Lgende"/>
                              <w:jc w:val="center"/>
                              <w:rPr>
                                <w:noProof/>
                                <w:sz w:val="24"/>
                              </w:rPr>
                            </w:pPr>
                            <w:r>
                              <w:t>Ligne 25 (indexation : nom géographique) avant modification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F5B8D7" id="Text Box 13" o:spid="_x0000_s1027" type="#_x0000_t202" style="position:absolute;left:0;text-align:left;margin-left:-12pt;margin-top:148.1pt;width:746.25pt;height: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" stroked="f">
                <v:textbox style="mso-fit-shape-to-text:t" inset="0,0,0,0">
                  <w:txbxContent>
                    <w:p w14:paraId="5BCD86D6" w14:textId="77777777" w:rsidR="00CE3238" w:rsidRPr="00A37C97" w:rsidRDefault="00CE3238" w:rsidP="004E6053">
                      <w:pPr>
                        <w:pStyle w:val="Lgende"/>
                        <w:jc w:val="center"/>
                        <w:rPr>
                          <w:noProof/>
                          <w:sz w:val="24"/>
                        </w:rPr>
                      </w:pPr>
                      <w:r>
                        <w:t>Ligne 25 (indexation : nom géographique) avant modification</w:t>
                      </w:r>
                    </w:p>
                  </w:txbxContent>
                </v:textbox>
                <w10:wrap type="square"/>
              </v:shape>
            </w:pict>
          </mc:Fallback>
        </mc:AlternateContent>
      </w:r>
      <w:r w:rsidR="006346C9">
        <w:rPr>
          <w:noProof/>
          <w:lang w:eastAsia="fr-FR"/>
        </w:rPr>
        <w:drawing>
          <wp:anchor distT="0" distB="0" distL="114300" distR="114300" simplePos="0" relativeHeight="251700224" behindDoc="0" locked="0" layoutInCell="1" allowOverlap="1" wp14:anchorId="5FC0DAE2" wp14:editId="0499F496">
            <wp:simplePos x="0" y="0"/>
            <wp:positionH relativeFrom="margin">
              <wp:posOffset>-100330</wp:posOffset>
            </wp:positionH>
            <wp:positionV relativeFrom="margin">
              <wp:align>top</wp:align>
            </wp:positionV>
            <wp:extent cx="9477375" cy="1809750"/>
            <wp:effectExtent l="19050" t="0" r="9525" b="0"/>
            <wp:wrapSquare wrapText="bothSides"/>
            <wp:docPr id="435" name="Picture 434" descr="Capture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0.PNG"/>
                    <pic:cNvPicPr/>
                  </pic:nvPicPr>
                  <pic:blipFill>
                    <a:blip r:embed="rId96" cstate="print"/>
                    <a:stretch>
                      <a:fillRect/>
                    </a:stretch>
                  </pic:blipFill>
                  <pic:spPr>
                    <a:xfrm>
                      <a:off x="0" y="0"/>
                      <a:ext cx="9477375" cy="1809750"/>
                    </a:xfrm>
                    <a:prstGeom prst="rect">
                      <a:avLst/>
                    </a:prstGeom>
                  </pic:spPr>
                </pic:pic>
              </a:graphicData>
            </a:graphic>
          </wp:anchor>
        </w:drawing>
      </w:r>
    </w:p>
    <w:p w14:paraId="4D7BE826" w14:textId="77777777" w:rsidR="006346C9" w:rsidRDefault="006346C9" w:rsidP="004E6053">
      <w:pPr>
        <w:pStyle w:val="Paragraphedeliste"/>
        <w:spacing w:after="160" w:line="259" w:lineRule="auto"/>
        <w:ind w:left="405"/>
        <w:jc w:val="left"/>
      </w:pPr>
    </w:p>
    <w:p w14:paraId="2585E361" w14:textId="77777777" w:rsidR="006346C9" w:rsidRDefault="006346C9" w:rsidP="004E6053">
      <w:pPr>
        <w:pStyle w:val="Paragraphedeliste"/>
        <w:spacing w:after="160" w:line="259" w:lineRule="auto"/>
        <w:ind w:left="405"/>
        <w:jc w:val="left"/>
      </w:pPr>
    </w:p>
    <w:p w14:paraId="1C70D775" w14:textId="77777777" w:rsidR="004E6053" w:rsidRDefault="004E6053" w:rsidP="004E6053">
      <w:pPr>
        <w:pStyle w:val="Paragraphedeliste"/>
        <w:spacing w:after="160" w:line="259" w:lineRule="auto"/>
        <w:ind w:left="405"/>
        <w:jc w:val="left"/>
        <w:sectPr w:rsidR="004E6053" w:rsidSect="004E6053">
          <w:pgSz w:w="16838" w:h="11906" w:orient="landscape"/>
          <w:pgMar w:top="1418" w:right="1418" w:bottom="1418" w:left="1418" w:header="709" w:footer="709" w:gutter="0"/>
          <w:cols w:space="708"/>
          <w:titlePg/>
          <w:docGrid w:linePitch="360"/>
        </w:sectPr>
      </w:pPr>
    </w:p>
    <w:p w14:paraId="30066777" w14:textId="77777777" w:rsidR="0069343D" w:rsidRDefault="0069343D" w:rsidP="004F5EFF">
      <w:pPr>
        <w:pStyle w:val="Titre3"/>
        <w:ind w:firstLine="708"/>
      </w:pPr>
      <w:bookmarkStart w:id="69" w:name="_Toc20401204"/>
      <w:r w:rsidRPr="0069343D">
        <w:lastRenderedPageBreak/>
        <w:t>Implémenter un n</w:t>
      </w:r>
      <w:r>
        <w:t xml:space="preserve">ouveau vocabulaire au format </w:t>
      </w:r>
      <w:proofErr w:type="spellStart"/>
      <w:r>
        <w:t>skos</w:t>
      </w:r>
      <w:bookmarkEnd w:id="69"/>
      <w:proofErr w:type="spellEnd"/>
    </w:p>
    <w:p w14:paraId="00BC1068" w14:textId="77777777" w:rsidR="005119B9" w:rsidRDefault="005119B9" w:rsidP="005119B9">
      <w:r>
        <w:t xml:space="preserve">La procédure pour implémenter un vocabulaire au format </w:t>
      </w:r>
      <w:proofErr w:type="spellStart"/>
      <w:r>
        <w:t>skos</w:t>
      </w:r>
      <w:proofErr w:type="spellEnd"/>
      <w:r>
        <w:t xml:space="preserve"> dans OCTAVE est identique à </w:t>
      </w:r>
      <w:hyperlink w:anchor="_Implémenter_un_nouveau" w:history="1">
        <w:r w:rsidRPr="00C02A8A">
          <w:rPr>
            <w:rStyle w:val="Lienhypertexte"/>
          </w:rPr>
          <w:t>celle utilisée pour le csv</w:t>
        </w:r>
      </w:hyperlink>
      <w:r w:rsidR="00C02A8A">
        <w:t xml:space="preserve"> à quelques exceptions près.</w:t>
      </w:r>
    </w:p>
    <w:p w14:paraId="49CE26E5" w14:textId="77777777" w:rsidR="00C02A8A" w:rsidRDefault="00C02A8A" w:rsidP="00C02A8A">
      <w:r>
        <w:t xml:space="preserve">Le format </w:t>
      </w:r>
      <w:proofErr w:type="spellStart"/>
      <w:r>
        <w:t>skos</w:t>
      </w:r>
      <w:proofErr w:type="spellEnd"/>
      <w:r>
        <w:t xml:space="preserve"> nécessite des outils spécifiques pour être édité. OCTAVE n'embarque pas ces outils, c'est pourquoi l'utilisateur devra produire lui-même un vocabulaire en </w:t>
      </w:r>
      <w:proofErr w:type="spellStart"/>
      <w:r>
        <w:t>skos</w:t>
      </w:r>
      <w:proofErr w:type="spellEnd"/>
      <w:r>
        <w:t xml:space="preserve"> et le placer dans : </w:t>
      </w:r>
    </w:p>
    <w:p w14:paraId="04B6F31E" w14:textId="77777777" w:rsidR="00C02A8A" w:rsidRDefault="00C02A8A" w:rsidP="00C02A8A">
      <w:pPr>
        <w:rPr>
          <w:lang w:val="en-US"/>
        </w:rPr>
      </w:pPr>
      <w:proofErr w:type="spellStart"/>
      <w:proofErr w:type="gramStart"/>
      <w:r w:rsidRPr="00C02A8A">
        <w:rPr>
          <w:lang w:val="en-US"/>
        </w:rPr>
        <w:t>docuteam</w:t>
      </w:r>
      <w:proofErr w:type="spellEnd"/>
      <w:r w:rsidRPr="00C02A8A">
        <w:rPr>
          <w:lang w:val="en-US"/>
        </w:rPr>
        <w:t>-packer\</w:t>
      </w:r>
      <w:proofErr w:type="spellStart"/>
      <w:r w:rsidRPr="00C02A8A">
        <w:rPr>
          <w:lang w:val="en-US"/>
        </w:rPr>
        <w:t>docuteam</w:t>
      </w:r>
      <w:proofErr w:type="spellEnd"/>
      <w:proofErr w:type="gramEnd"/>
      <w:r w:rsidRPr="00C02A8A">
        <w:rPr>
          <w:lang w:val="en-US"/>
        </w:rPr>
        <w:t xml:space="preserve"> </w:t>
      </w:r>
      <w:proofErr w:type="spellStart"/>
      <w:r w:rsidRPr="00C02A8A">
        <w:rPr>
          <w:lang w:val="en-US"/>
        </w:rPr>
        <w:t>packer.app</w:t>
      </w:r>
      <w:proofErr w:type="spellEnd"/>
      <w:r w:rsidRPr="00C02A8A">
        <w:rPr>
          <w:lang w:val="en-US"/>
        </w:rPr>
        <w:t>\Contents\</w:t>
      </w:r>
      <w:proofErr w:type="spellStart"/>
      <w:r w:rsidRPr="00C02A8A">
        <w:rPr>
          <w:lang w:val="en-US"/>
        </w:rPr>
        <w:t>docuteam</w:t>
      </w:r>
      <w:proofErr w:type="spellEnd"/>
      <w:r w:rsidRPr="00C02A8A">
        <w:rPr>
          <w:lang w:val="en-US"/>
        </w:rPr>
        <w:t xml:space="preserve"> packer\</w:t>
      </w:r>
      <w:proofErr w:type="spellStart"/>
      <w:r w:rsidRPr="00C02A8A">
        <w:rPr>
          <w:lang w:val="en-US"/>
        </w:rPr>
        <w:t>config</w:t>
      </w:r>
      <w:proofErr w:type="spellEnd"/>
      <w:r w:rsidRPr="00C02A8A">
        <w:rPr>
          <w:lang w:val="en-US"/>
        </w:rPr>
        <w:t>\</w:t>
      </w:r>
      <w:proofErr w:type="spellStart"/>
      <w:r w:rsidRPr="00C02A8A">
        <w:rPr>
          <w:lang w:val="en-US"/>
        </w:rPr>
        <w:t>skos</w:t>
      </w:r>
      <w:proofErr w:type="spellEnd"/>
    </w:p>
    <w:p w14:paraId="79996F41" w14:textId="77777777" w:rsidR="00287864" w:rsidRDefault="00287864" w:rsidP="00C02A8A">
      <w:r w:rsidRPr="00287864">
        <w:t>Il convient ensuite d'ouvrir l</w:t>
      </w:r>
      <w:r>
        <w:t>e fichier intitulé levels.xml situé à l'emplacement :</w:t>
      </w:r>
    </w:p>
    <w:p w14:paraId="0E4E1B02" w14:textId="77777777" w:rsidR="00287864" w:rsidRDefault="00287864" w:rsidP="00287864">
      <w:pPr>
        <w:rPr>
          <w:lang w:val="en-US"/>
        </w:rPr>
      </w:pPr>
      <w:proofErr w:type="spellStart"/>
      <w:proofErr w:type="gramStart"/>
      <w:r w:rsidRPr="00720438">
        <w:rPr>
          <w:lang w:val="en-US"/>
        </w:rPr>
        <w:t>docuteam</w:t>
      </w:r>
      <w:proofErr w:type="spellEnd"/>
      <w:r w:rsidRPr="00720438">
        <w:rPr>
          <w:lang w:val="en-US"/>
        </w:rPr>
        <w:t>-packer\</w:t>
      </w:r>
      <w:proofErr w:type="spellStart"/>
      <w:r w:rsidRPr="00720438">
        <w:rPr>
          <w:lang w:val="en-US"/>
        </w:rPr>
        <w:t>docuteam</w:t>
      </w:r>
      <w:proofErr w:type="spellEnd"/>
      <w:proofErr w:type="gramEnd"/>
      <w:r w:rsidRPr="00720438">
        <w:rPr>
          <w:lang w:val="en-US"/>
        </w:rPr>
        <w:t xml:space="preserve"> </w:t>
      </w:r>
      <w:proofErr w:type="spellStart"/>
      <w:r w:rsidRPr="00720438">
        <w:rPr>
          <w:lang w:val="en-US"/>
        </w:rPr>
        <w:t>packer.app</w:t>
      </w:r>
      <w:proofErr w:type="spellEnd"/>
      <w:r w:rsidRPr="00720438">
        <w:rPr>
          <w:lang w:val="en-US"/>
        </w:rPr>
        <w:t>\Contents\</w:t>
      </w:r>
      <w:proofErr w:type="spellStart"/>
      <w:r w:rsidRPr="00720438">
        <w:rPr>
          <w:lang w:val="en-US"/>
        </w:rPr>
        <w:t>docuteam</w:t>
      </w:r>
      <w:proofErr w:type="spellEnd"/>
      <w:r w:rsidRPr="00720438">
        <w:rPr>
          <w:lang w:val="en-US"/>
        </w:rPr>
        <w:t xml:space="preserve"> packer\</w:t>
      </w:r>
      <w:proofErr w:type="spellStart"/>
      <w:r w:rsidRPr="00720438">
        <w:rPr>
          <w:lang w:val="en-US"/>
        </w:rPr>
        <w:t>config</w:t>
      </w:r>
      <w:proofErr w:type="spellEnd"/>
    </w:p>
    <w:p w14:paraId="656EE215" w14:textId="77777777" w:rsidR="00287864" w:rsidRDefault="00287864" w:rsidP="00C02A8A">
      <w:proofErr w:type="gramStart"/>
      <w:r>
        <w:t>et</w:t>
      </w:r>
      <w:proofErr w:type="gramEnd"/>
      <w:r>
        <w:t xml:space="preserve"> de le configurer pour remplacer un vocabulaire </w:t>
      </w:r>
      <w:proofErr w:type="spellStart"/>
      <w:r>
        <w:t>skos</w:t>
      </w:r>
      <w:proofErr w:type="spellEnd"/>
      <w:r>
        <w:t xml:space="preserve"> existant par le nouveau vocabulaire ou d'intégrer un vocabulaire dans une métadonnée qui en était dépourvue jusque-là. </w:t>
      </w:r>
    </w:p>
    <w:p w14:paraId="69E42EF8" w14:textId="77777777" w:rsidR="005C0E22" w:rsidRDefault="005C0E22" w:rsidP="00C02A8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
        <w:gridCol w:w="8243"/>
      </w:tblGrid>
      <w:tr w:rsidR="005C0E22" w:rsidRPr="00B47753" w14:paraId="6BFD6523" w14:textId="77777777" w:rsidTr="009548DA">
        <w:tc>
          <w:tcPr>
            <w:tcW w:w="819" w:type="dxa"/>
            <w:vAlign w:val="center"/>
          </w:tcPr>
          <w:p w14:paraId="71EADD25" w14:textId="77777777" w:rsidR="005C0E22" w:rsidRDefault="005C0E22" w:rsidP="009548DA">
            <w:pPr>
              <w:spacing w:line="288" w:lineRule="auto"/>
              <w:jc w:val="center"/>
            </w:pPr>
            <w:r w:rsidRPr="00B0187F">
              <w:rPr>
                <w:noProof/>
                <w:lang w:eastAsia="fr-FR"/>
              </w:rPr>
              <w:drawing>
                <wp:inline distT="0" distB="0" distL="0" distR="0" wp14:anchorId="2148C1DC" wp14:editId="7F41E491">
                  <wp:extent cx="382905" cy="371475"/>
                  <wp:effectExtent l="0" t="0" r="0" b="9525"/>
                  <wp:docPr id="482" name="Image 10"/>
                  <wp:cNvGraphicFramePr/>
                  <a:graphic xmlns:a="http://schemas.openxmlformats.org/drawingml/2006/main">
                    <a:graphicData uri="http://schemas.openxmlformats.org/drawingml/2006/picture">
                      <pic:pic xmlns:pic="http://schemas.openxmlformats.org/drawingml/2006/picture">
                        <pic:nvPicPr>
                          <pic:cNvPr id="418" name="Image 10"/>
                          <pic:cNvPicPr/>
                        </pic:nvPicPr>
                        <pic:blipFill>
                          <a:blip r:embed="rId26" cstate="print"/>
                          <a:stretch/>
                        </pic:blipFill>
                        <pic:spPr>
                          <a:xfrm>
                            <a:off x="0" y="0"/>
                            <a:ext cx="383148" cy="371711"/>
                          </a:xfrm>
                          <a:prstGeom prst="rect">
                            <a:avLst/>
                          </a:prstGeom>
                          <a:ln>
                            <a:noFill/>
                          </a:ln>
                        </pic:spPr>
                      </pic:pic>
                    </a:graphicData>
                  </a:graphic>
                </wp:inline>
              </w:drawing>
            </w:r>
          </w:p>
        </w:tc>
        <w:tc>
          <w:tcPr>
            <w:tcW w:w="8243" w:type="dxa"/>
          </w:tcPr>
          <w:p w14:paraId="5A32DAB6" w14:textId="77777777" w:rsidR="005C0E22" w:rsidRPr="00B47753" w:rsidRDefault="005C0E22" w:rsidP="005C0E22">
            <w:pPr>
              <w:spacing w:line="288" w:lineRule="auto"/>
              <w:rPr>
                <w:szCs w:val="24"/>
              </w:rPr>
            </w:pPr>
            <w:r>
              <w:rPr>
                <w:rFonts w:ascii="Calibri Light" w:hAnsi="Calibri Light" w:cs="Tahoma"/>
                <w:szCs w:val="24"/>
              </w:rPr>
              <w:t xml:space="preserve">Si l'on souhaite intégrer une liste fermée avec très peu de termes dans </w:t>
            </w:r>
            <w:proofErr w:type="gramStart"/>
            <w:r>
              <w:rPr>
                <w:rFonts w:ascii="Calibri Light" w:hAnsi="Calibri Light" w:cs="Tahoma"/>
                <w:szCs w:val="24"/>
              </w:rPr>
              <w:t>une métadonnées</w:t>
            </w:r>
            <w:proofErr w:type="gramEnd"/>
            <w:r>
              <w:rPr>
                <w:rFonts w:ascii="Calibri Light" w:hAnsi="Calibri Light" w:cs="Tahoma"/>
                <w:szCs w:val="24"/>
              </w:rPr>
              <w:t>, il est également possible d'utiliser l'expression "</w:t>
            </w:r>
            <w:proofErr w:type="spellStart"/>
            <w:r>
              <w:rPr>
                <w:rFonts w:ascii="Calibri Light" w:hAnsi="Calibri Light" w:cs="Tahoma"/>
                <w:szCs w:val="24"/>
              </w:rPr>
              <w:t>allowedValues</w:t>
            </w:r>
            <w:proofErr w:type="spellEnd"/>
            <w:r>
              <w:rPr>
                <w:rFonts w:ascii="Calibri Light" w:hAnsi="Calibri Light" w:cs="Tahoma"/>
                <w:szCs w:val="24"/>
              </w:rPr>
              <w:t xml:space="preserve">" en indiquant la liste de mots directement dans le fichier "levels.xml". </w:t>
            </w:r>
          </w:p>
        </w:tc>
      </w:tr>
    </w:tbl>
    <w:p w14:paraId="731DD491" w14:textId="77777777" w:rsidR="005C0E22" w:rsidRPr="00287864" w:rsidRDefault="005C0E22" w:rsidP="00C02A8A"/>
    <w:p w14:paraId="5A70AB65" w14:textId="77777777" w:rsidR="005C0E22" w:rsidRDefault="005C0E22" w:rsidP="005C0E22">
      <w:pPr>
        <w:keepNext/>
      </w:pPr>
      <w:r>
        <w:rPr>
          <w:noProof/>
          <w:lang w:eastAsia="fr-FR"/>
        </w:rPr>
        <w:drawing>
          <wp:inline distT="0" distB="0" distL="0" distR="0" wp14:anchorId="1DEA921A" wp14:editId="4AF3BA00">
            <wp:extent cx="5760720" cy="484505"/>
            <wp:effectExtent l="19050" t="0" r="0" b="0"/>
            <wp:docPr id="483" name="Picture 482" descr="Capture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3.PNG"/>
                    <pic:cNvPicPr/>
                  </pic:nvPicPr>
                  <pic:blipFill>
                    <a:blip r:embed="rId97" cstate="print"/>
                    <a:stretch>
                      <a:fillRect/>
                    </a:stretch>
                  </pic:blipFill>
                  <pic:spPr>
                    <a:xfrm>
                      <a:off x="0" y="0"/>
                      <a:ext cx="5760720" cy="484505"/>
                    </a:xfrm>
                    <a:prstGeom prst="rect">
                      <a:avLst/>
                    </a:prstGeom>
                  </pic:spPr>
                </pic:pic>
              </a:graphicData>
            </a:graphic>
          </wp:inline>
        </w:drawing>
      </w:r>
    </w:p>
    <w:p w14:paraId="2F6C311C" w14:textId="77777777" w:rsidR="00C02A8A" w:rsidRPr="00287864" w:rsidRDefault="005C0E22" w:rsidP="005C0E22">
      <w:pPr>
        <w:pStyle w:val="Lgende"/>
        <w:jc w:val="center"/>
      </w:pPr>
      <w:r>
        <w:t>Exemple de liste fermée associée à la métadonnée "indexation : nom géographique"</w:t>
      </w:r>
    </w:p>
    <w:p w14:paraId="64A4DCD5" w14:textId="77777777" w:rsidR="005C0E22" w:rsidRPr="00287864" w:rsidRDefault="005C0E22" w:rsidP="001D4CBD"/>
    <w:p w14:paraId="23B8B32B" w14:textId="77777777" w:rsidR="005F3D78" w:rsidRPr="005F3D78" w:rsidRDefault="005F3D78" w:rsidP="005F3D78">
      <w:pPr>
        <w:pStyle w:val="Titre2"/>
      </w:pPr>
      <w:bookmarkStart w:id="70" w:name="_Cardinalité_des_métadonnées"/>
      <w:bookmarkStart w:id="71" w:name="_Toc20401205"/>
      <w:bookmarkEnd w:id="70"/>
      <w:r>
        <w:t>Cardinalité des métadonnées</w:t>
      </w:r>
      <w:bookmarkEnd w:id="71"/>
    </w:p>
    <w:p w14:paraId="7FBE3FA6" w14:textId="77777777" w:rsidR="005544B7" w:rsidRDefault="006876CD" w:rsidP="005544B7">
      <w:r>
        <w:t>La cardinalité des métadonnées de description est indiquée dans OCTAVE par la colonne située à gauche de l'intitulé des métadonnées. Le code est le suivant :</w:t>
      </w:r>
    </w:p>
    <w:p w14:paraId="409CCB00" w14:textId="77777777" w:rsidR="006876CD" w:rsidRDefault="006876CD" w:rsidP="006876CD">
      <w:pPr>
        <w:pStyle w:val="Paragraphedeliste"/>
        <w:numPr>
          <w:ilvl w:val="0"/>
          <w:numId w:val="31"/>
        </w:numPr>
      </w:pPr>
      <w:r>
        <w:t>O : non obligatoire</w:t>
      </w:r>
    </w:p>
    <w:p w14:paraId="5A24970A" w14:textId="77777777" w:rsidR="006876CD" w:rsidRDefault="006876CD" w:rsidP="006876CD">
      <w:pPr>
        <w:pStyle w:val="Paragraphedeliste"/>
        <w:numPr>
          <w:ilvl w:val="0"/>
          <w:numId w:val="31"/>
        </w:numPr>
      </w:pPr>
      <w:r>
        <w:t>* : obligatoire</w:t>
      </w:r>
    </w:p>
    <w:p w14:paraId="48C344E2" w14:textId="77777777" w:rsidR="006876CD" w:rsidRDefault="006876CD" w:rsidP="006876CD">
      <w:pPr>
        <w:pStyle w:val="Paragraphedeliste"/>
        <w:numPr>
          <w:ilvl w:val="0"/>
          <w:numId w:val="31"/>
        </w:numPr>
      </w:pPr>
      <w:r>
        <w:t>! : obligatoire mais vide</w:t>
      </w:r>
    </w:p>
    <w:p w14:paraId="06365B4F" w14:textId="77777777" w:rsidR="006876CD" w:rsidRDefault="006876CD" w:rsidP="006876CD">
      <w:pPr>
        <w:pStyle w:val="Paragraphedeliste"/>
        <w:numPr>
          <w:ilvl w:val="0"/>
          <w:numId w:val="31"/>
        </w:numPr>
      </w:pPr>
      <w:r>
        <w:t>+ : répétable</w:t>
      </w:r>
    </w:p>
    <w:p w14:paraId="6E59AAEE" w14:textId="77777777" w:rsidR="006876CD" w:rsidRDefault="006876CD" w:rsidP="006876CD">
      <w:pPr>
        <w:pStyle w:val="Paragraphedeliste"/>
        <w:numPr>
          <w:ilvl w:val="0"/>
          <w:numId w:val="31"/>
        </w:numPr>
      </w:pPr>
      <w:r>
        <w:t>X : non modifiable</w:t>
      </w:r>
    </w:p>
    <w:p w14:paraId="00FF6660" w14:textId="14D29AB3" w:rsidR="009548DA" w:rsidRPr="005544B7" w:rsidRDefault="004E0D2D" w:rsidP="009548DA">
      <w:r>
        <w:rPr>
          <w:noProof/>
          <w:lang w:eastAsia="fr-FR"/>
        </w:rPr>
        <w:lastRenderedPageBreak/>
        <mc:AlternateContent>
          <mc:Choice Requires="wps">
            <w:drawing>
              <wp:anchor distT="0" distB="0" distL="114300" distR="114300" simplePos="0" relativeHeight="251707392" behindDoc="0" locked="0" layoutInCell="1" allowOverlap="1" wp14:anchorId="03336194" wp14:editId="11DE3637">
                <wp:simplePos x="0" y="0"/>
                <wp:positionH relativeFrom="column">
                  <wp:posOffset>2976880</wp:posOffset>
                </wp:positionH>
                <wp:positionV relativeFrom="paragraph">
                  <wp:posOffset>1205230</wp:posOffset>
                </wp:positionV>
                <wp:extent cx="266700" cy="1981200"/>
                <wp:effectExtent l="9525" t="9525" r="9525" b="9525"/>
                <wp:wrapNone/>
                <wp:docPr id="49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981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B195CA" id="Rectangle 15" o:spid="_x0000_s1026" style="position:absolute;margin-left:234.4pt;margin-top:94.9pt;width:21pt;height:15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" filled="f" strokecolor="red" strokeweight="1.5pt"/>
            </w:pict>
          </mc:Fallback>
        </mc:AlternateContent>
      </w:r>
      <w:r w:rsidR="009548DA">
        <w:rPr>
          <w:noProof/>
          <w:lang w:eastAsia="fr-FR"/>
        </w:rPr>
        <w:drawing>
          <wp:inline distT="0" distB="0" distL="0" distR="0" wp14:anchorId="65331A7E" wp14:editId="748C48A9">
            <wp:extent cx="5760720" cy="4039870"/>
            <wp:effectExtent l="19050" t="0" r="0" b="0"/>
            <wp:docPr id="484" name="Picture 483" descr="Capture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4.PNG"/>
                    <pic:cNvPicPr/>
                  </pic:nvPicPr>
                  <pic:blipFill>
                    <a:blip r:embed="rId98" cstate="print"/>
                    <a:stretch>
                      <a:fillRect/>
                    </a:stretch>
                  </pic:blipFill>
                  <pic:spPr>
                    <a:xfrm>
                      <a:off x="0" y="0"/>
                      <a:ext cx="5760720" cy="4039870"/>
                    </a:xfrm>
                    <a:prstGeom prst="rect">
                      <a:avLst/>
                    </a:prstGeom>
                  </pic:spPr>
                </pic:pic>
              </a:graphicData>
            </a:graphic>
          </wp:inline>
        </w:drawing>
      </w:r>
    </w:p>
    <w:p w14:paraId="6107125E" w14:textId="77777777" w:rsidR="005544B7" w:rsidRPr="005544B7" w:rsidRDefault="005544B7" w:rsidP="005544B7"/>
    <w:p w14:paraId="67588168" w14:textId="77777777" w:rsidR="00D76DBC" w:rsidRDefault="009548DA" w:rsidP="00EB1F57">
      <w:r>
        <w:t>Ces informations peuvent être modifiées dans le fichier intitulé "levels.xml" et situé à l'emplacement suivant :</w:t>
      </w:r>
    </w:p>
    <w:p w14:paraId="49694F3E" w14:textId="77777777" w:rsidR="009548DA" w:rsidRDefault="009548DA" w:rsidP="009548DA">
      <w:pPr>
        <w:rPr>
          <w:lang w:val="en-US"/>
        </w:rPr>
      </w:pPr>
      <w:proofErr w:type="spellStart"/>
      <w:proofErr w:type="gramStart"/>
      <w:r w:rsidRPr="00720438">
        <w:rPr>
          <w:lang w:val="en-US"/>
        </w:rPr>
        <w:t>docuteam</w:t>
      </w:r>
      <w:proofErr w:type="spellEnd"/>
      <w:r w:rsidRPr="00720438">
        <w:rPr>
          <w:lang w:val="en-US"/>
        </w:rPr>
        <w:t>-packer\</w:t>
      </w:r>
      <w:proofErr w:type="spellStart"/>
      <w:r w:rsidRPr="00720438">
        <w:rPr>
          <w:lang w:val="en-US"/>
        </w:rPr>
        <w:t>docuteam</w:t>
      </w:r>
      <w:proofErr w:type="spellEnd"/>
      <w:proofErr w:type="gramEnd"/>
      <w:r w:rsidRPr="00720438">
        <w:rPr>
          <w:lang w:val="en-US"/>
        </w:rPr>
        <w:t xml:space="preserve"> </w:t>
      </w:r>
      <w:proofErr w:type="spellStart"/>
      <w:r w:rsidRPr="00720438">
        <w:rPr>
          <w:lang w:val="en-US"/>
        </w:rPr>
        <w:t>packer.app</w:t>
      </w:r>
      <w:proofErr w:type="spellEnd"/>
      <w:r w:rsidRPr="00720438">
        <w:rPr>
          <w:lang w:val="en-US"/>
        </w:rPr>
        <w:t>\Contents\</w:t>
      </w:r>
      <w:proofErr w:type="spellStart"/>
      <w:r w:rsidRPr="00720438">
        <w:rPr>
          <w:lang w:val="en-US"/>
        </w:rPr>
        <w:t>docuteam</w:t>
      </w:r>
      <w:proofErr w:type="spellEnd"/>
      <w:r w:rsidRPr="00720438">
        <w:rPr>
          <w:lang w:val="en-US"/>
        </w:rPr>
        <w:t xml:space="preserve"> packer\</w:t>
      </w:r>
      <w:proofErr w:type="spellStart"/>
      <w:r w:rsidRPr="00720438">
        <w:rPr>
          <w:lang w:val="en-US"/>
        </w:rPr>
        <w:t>config</w:t>
      </w:r>
      <w:proofErr w:type="spellEnd"/>
    </w:p>
    <w:p w14:paraId="6811DCE8" w14:textId="02B13C60" w:rsidR="009548DA" w:rsidRDefault="009548DA" w:rsidP="00EB1F57">
      <w:r w:rsidRPr="009548DA">
        <w:t>Les lignes 35 à 290 du fichier sont divisées en onze ensemble</w:t>
      </w:r>
      <w:r w:rsidR="00DE26A5">
        <w:t>s</w:t>
      </w:r>
      <w:bookmarkStart w:id="72" w:name="_GoBack"/>
      <w:bookmarkEnd w:id="72"/>
      <w:r w:rsidRPr="009548DA">
        <w:t xml:space="preserve"> qui correspondent aux niveaux de description existants </w:t>
      </w:r>
      <w:r>
        <w:t>dans OCTAVE : package, fonds, so</w:t>
      </w:r>
      <w:r w:rsidRPr="009548DA">
        <w:t>us-fonds</w:t>
      </w:r>
      <w:r>
        <w:t>, série, sous-série, groupe d'éléments, sous-groupe d'éléments, dossier, objet, élimination, restitution.</w:t>
      </w:r>
    </w:p>
    <w:p w14:paraId="105492E4" w14:textId="77777777" w:rsidR="009548DA" w:rsidRDefault="009548DA" w:rsidP="00EB1F57">
      <w:r>
        <w:t>Chacun de ces ensembles comporte trois colonnes, où sont indiqués par défaut "false", "false" et "</w:t>
      </w:r>
      <w:proofErr w:type="spellStart"/>
      <w:r>
        <w:t>true</w:t>
      </w:r>
      <w:proofErr w:type="spellEnd"/>
      <w:r>
        <w:t>".</w:t>
      </w:r>
    </w:p>
    <w:p w14:paraId="1793E9CE" w14:textId="13586EB3" w:rsidR="009548DA" w:rsidRDefault="004E0D2D" w:rsidP="00EB1F57">
      <w:r>
        <w:rPr>
          <w:noProof/>
          <w:lang w:eastAsia="fr-FR"/>
        </w:rPr>
        <mc:AlternateContent>
          <mc:Choice Requires="wps">
            <w:drawing>
              <wp:anchor distT="0" distB="0" distL="114300" distR="114300" simplePos="0" relativeHeight="251710464" behindDoc="0" locked="0" layoutInCell="1" allowOverlap="1" wp14:anchorId="44CC7A06" wp14:editId="2156A082">
                <wp:simplePos x="0" y="0"/>
                <wp:positionH relativeFrom="column">
                  <wp:posOffset>3329305</wp:posOffset>
                </wp:positionH>
                <wp:positionV relativeFrom="paragraph">
                  <wp:posOffset>38735</wp:posOffset>
                </wp:positionV>
                <wp:extent cx="2476500" cy="1247775"/>
                <wp:effectExtent l="9525" t="9525" r="9525" b="9525"/>
                <wp:wrapNone/>
                <wp:docPr id="49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08512" id="Rectangle 16" o:spid="_x0000_s1026" style="position:absolute;margin-left:262.15pt;margin-top:3.05pt;width:195pt;height:9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" filled="f" strokecolor="red" strokeweight="1.5pt"/>
            </w:pict>
          </mc:Fallback>
        </mc:AlternateContent>
      </w:r>
      <w:r w:rsidR="0013219C">
        <w:rPr>
          <w:noProof/>
          <w:lang w:eastAsia="fr-FR"/>
        </w:rPr>
        <w:drawing>
          <wp:inline distT="0" distB="0" distL="0" distR="0" wp14:anchorId="7372111E" wp14:editId="7A079D09">
            <wp:extent cx="5760720" cy="1217930"/>
            <wp:effectExtent l="19050" t="0" r="0" b="0"/>
            <wp:docPr id="486" name="Picture 485" descr="Capture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65.PNG"/>
                    <pic:cNvPicPr/>
                  </pic:nvPicPr>
                  <pic:blipFill>
                    <a:blip r:embed="rId99" cstate="print"/>
                    <a:stretch>
                      <a:fillRect/>
                    </a:stretch>
                  </pic:blipFill>
                  <pic:spPr>
                    <a:xfrm>
                      <a:off x="0" y="0"/>
                      <a:ext cx="5760720" cy="1217930"/>
                    </a:xfrm>
                    <a:prstGeom prst="rect">
                      <a:avLst/>
                    </a:prstGeom>
                  </pic:spPr>
                </pic:pic>
              </a:graphicData>
            </a:graphic>
          </wp:inline>
        </w:drawing>
      </w:r>
    </w:p>
    <w:p w14:paraId="207D476C" w14:textId="77777777" w:rsidR="009548DA" w:rsidRDefault="009548DA" w:rsidP="00EB1F57"/>
    <w:p w14:paraId="0129CDEF" w14:textId="77777777" w:rsidR="009548DA" w:rsidRDefault="0013219C" w:rsidP="00EB1F57">
      <w:r>
        <w:t>La première colonne ("</w:t>
      </w:r>
      <w:proofErr w:type="spellStart"/>
      <w:r>
        <w:t>isMandatory</w:t>
      </w:r>
      <w:proofErr w:type="spellEnd"/>
      <w:r>
        <w:t>") correspond au caractère obligatoire d'une métadonnée.</w:t>
      </w:r>
    </w:p>
    <w:p w14:paraId="3BCDF92E" w14:textId="77777777" w:rsidR="0013219C" w:rsidRDefault="0013219C" w:rsidP="00EB1F57">
      <w:r>
        <w:t>La seconde colonne ("</w:t>
      </w:r>
      <w:proofErr w:type="spellStart"/>
      <w:r>
        <w:t>isRepeatable</w:t>
      </w:r>
      <w:proofErr w:type="spellEnd"/>
      <w:r>
        <w:t>") correspond au caractère répétable d'une métadonnée.</w:t>
      </w:r>
    </w:p>
    <w:p w14:paraId="67DD2BC2" w14:textId="77777777" w:rsidR="0013219C" w:rsidRDefault="0013219C" w:rsidP="00EB1F57">
      <w:r>
        <w:lastRenderedPageBreak/>
        <w:t>La troisième colonne ("</w:t>
      </w:r>
      <w:proofErr w:type="spellStart"/>
      <w:r>
        <w:t>isAlwaysDisplayed</w:t>
      </w:r>
      <w:proofErr w:type="spellEnd"/>
      <w:r>
        <w:t>") permet d'afficher ou non une métadonnée dans OCTAVE.</w:t>
      </w:r>
    </w:p>
    <w:p w14:paraId="2AE492CF" w14:textId="77777777" w:rsidR="0013219C" w:rsidRDefault="0013219C" w:rsidP="00EB1F57">
      <w:r>
        <w:t>Il est possible d'ajouter les termes "</w:t>
      </w:r>
      <w:proofErr w:type="spellStart"/>
      <w:r>
        <w:t>isReadOnly</w:t>
      </w:r>
      <w:proofErr w:type="spellEnd"/>
      <w:r>
        <w:t>" dans une quatrième colonne pour rendre une métadonnée non modifiable.</w:t>
      </w:r>
    </w:p>
    <w:p w14:paraId="1DE0E72B" w14:textId="77777777" w:rsidR="0013219C" w:rsidRDefault="0013219C" w:rsidP="00EB1F5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9548DA" w:rsidRPr="00212BB0" w14:paraId="73408DA2" w14:textId="77777777" w:rsidTr="009548DA">
        <w:tc>
          <w:tcPr>
            <w:tcW w:w="816" w:type="dxa"/>
            <w:vAlign w:val="center"/>
          </w:tcPr>
          <w:p w14:paraId="58111989" w14:textId="77777777" w:rsidR="009548DA" w:rsidRPr="00B47753" w:rsidRDefault="009548DA" w:rsidP="009548DA">
            <w:pPr>
              <w:spacing w:line="288" w:lineRule="auto"/>
              <w:jc w:val="center"/>
              <w:rPr>
                <w:rFonts w:ascii="Calibri Light" w:hAnsi="Calibri Light" w:cs="Tahoma"/>
                <w:szCs w:val="24"/>
              </w:rPr>
            </w:pPr>
            <w:r w:rsidRPr="00B47753">
              <w:rPr>
                <w:rFonts w:ascii="Calibri Light" w:hAnsi="Calibri Light" w:cs="Tahoma"/>
                <w:noProof/>
                <w:szCs w:val="24"/>
                <w:lang w:eastAsia="fr-FR"/>
              </w:rPr>
              <w:drawing>
                <wp:anchor distT="0" distB="0" distL="114300" distR="114300" simplePos="0" relativeHeight="251709440" behindDoc="0" locked="0" layoutInCell="1" allowOverlap="1" wp14:anchorId="11206D44" wp14:editId="240C7B15">
                  <wp:simplePos x="0" y="0"/>
                  <wp:positionH relativeFrom="column">
                    <wp:align>center</wp:align>
                  </wp:positionH>
                  <wp:positionV relativeFrom="page">
                    <wp:align>center</wp:align>
                  </wp:positionV>
                  <wp:extent cx="361950" cy="323850"/>
                  <wp:effectExtent l="19050" t="0" r="0" b="0"/>
                  <wp:wrapTopAndBottom/>
                  <wp:docPr id="485"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230D9076" w14:textId="77777777" w:rsidR="009548DA" w:rsidRPr="00212BB0" w:rsidRDefault="009548DA" w:rsidP="009548DA">
            <w:pPr>
              <w:rPr>
                <w:szCs w:val="24"/>
              </w:rPr>
            </w:pPr>
            <w:r>
              <w:rPr>
                <w:szCs w:val="24"/>
              </w:rPr>
              <w:t>La cardinalité est modifiable pour chaque niveau de description séparément. Si l'on souhaite modifier la cardinalité d'une métadonnée de façon globale, il faut donc répéter l'opération onze fois.</w:t>
            </w:r>
          </w:p>
          <w:p w14:paraId="5A6BC3BA" w14:textId="77777777" w:rsidR="009548DA" w:rsidRPr="00212BB0" w:rsidRDefault="009548DA" w:rsidP="009548DA">
            <w:pPr>
              <w:spacing w:before="60" w:after="60" w:line="288" w:lineRule="auto"/>
              <w:ind w:firstLine="360"/>
              <w:rPr>
                <w:rFonts w:ascii="Calibri Light" w:hAnsi="Calibri Light" w:cs="Tahoma"/>
                <w:szCs w:val="24"/>
              </w:rPr>
            </w:pPr>
          </w:p>
        </w:tc>
      </w:tr>
    </w:tbl>
    <w:p w14:paraId="0E86829B" w14:textId="77777777" w:rsidR="009548DA" w:rsidRDefault="0013219C" w:rsidP="00EB1F57">
      <w:r>
        <w:t>Exemple : je souhaite rendre la métadonnée "indexation : nom géographique" répétable et obligatoire pour les niveaux "Fonds" et "Sous-fonds".</w:t>
      </w:r>
    </w:p>
    <w:p w14:paraId="594D266F" w14:textId="77777777" w:rsidR="0013219C" w:rsidRDefault="0013219C" w:rsidP="00EB1F57">
      <w:r>
        <w:t xml:space="preserve">Dans le fichier "levels.xml", je modifie la ligne 74 en indiquant : </w:t>
      </w:r>
      <w:proofErr w:type="spellStart"/>
      <w:r>
        <w:t>IsMandatory</w:t>
      </w:r>
      <w:proofErr w:type="spellEnd"/>
      <w:r>
        <w:t>="</w:t>
      </w:r>
      <w:proofErr w:type="spellStart"/>
      <w:r>
        <w:t>true</w:t>
      </w:r>
      <w:proofErr w:type="spellEnd"/>
      <w:r>
        <w:t xml:space="preserve">" et </w:t>
      </w:r>
      <w:proofErr w:type="spellStart"/>
      <w:r>
        <w:t>isRepeatable</w:t>
      </w:r>
      <w:proofErr w:type="spellEnd"/>
      <w:r>
        <w:t>="</w:t>
      </w:r>
      <w:proofErr w:type="spellStart"/>
      <w:r>
        <w:t>true</w:t>
      </w:r>
      <w:proofErr w:type="spellEnd"/>
      <w:r>
        <w:t xml:space="preserve">", puis je modifie la ligne 97 en indiquant: </w:t>
      </w:r>
      <w:proofErr w:type="spellStart"/>
      <w:r>
        <w:t>IsMandatory</w:t>
      </w:r>
      <w:proofErr w:type="spellEnd"/>
      <w:r>
        <w:t>="</w:t>
      </w:r>
      <w:proofErr w:type="spellStart"/>
      <w:r>
        <w:t>true</w:t>
      </w:r>
      <w:proofErr w:type="spellEnd"/>
      <w:r>
        <w:t xml:space="preserve">" et </w:t>
      </w:r>
      <w:proofErr w:type="spellStart"/>
      <w:r>
        <w:t>isRepeatable</w:t>
      </w:r>
      <w:proofErr w:type="spellEnd"/>
      <w:r>
        <w:t>="</w:t>
      </w:r>
      <w:proofErr w:type="spellStart"/>
      <w:r>
        <w:t>true</w:t>
      </w:r>
      <w:proofErr w:type="spellEnd"/>
      <w:r>
        <w:t>".</w:t>
      </w:r>
    </w:p>
    <w:p w14:paraId="7FC85E04" w14:textId="77777777" w:rsidR="0013219C" w:rsidRDefault="0013219C" w:rsidP="00EB1F57">
      <w:r>
        <w:t>J'enregistre le fichier puis j'ouvre un paquet dans OCTAVE.</w:t>
      </w:r>
    </w:p>
    <w:p w14:paraId="44CBBCA9" w14:textId="77777777" w:rsidR="0013219C" w:rsidRDefault="0013219C" w:rsidP="00EB1F57">
      <w:r>
        <w:t>Si les niveaux de description "Fonds" et "Sous-fonds" sont attribués à des éléments dépourvue de la métadonnée "indexation : nom géographique", des points d'exclamation apparaissent dans la fenêtre de gauche.</w:t>
      </w:r>
    </w:p>
    <w:p w14:paraId="571166F3" w14:textId="77777777" w:rsidR="0013219C" w:rsidRDefault="0013219C" w:rsidP="00EB1F57">
      <w:r>
        <w:rPr>
          <w:noProof/>
          <w:lang w:eastAsia="fr-FR"/>
        </w:rPr>
        <w:drawing>
          <wp:inline distT="0" distB="0" distL="0" distR="0" wp14:anchorId="0DDAA302" wp14:editId="17AC370E">
            <wp:extent cx="5760720" cy="4044950"/>
            <wp:effectExtent l="19050" t="0" r="0" b="0"/>
            <wp:docPr id="487" name="Picture 486" descr="Capture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70.PNG"/>
                    <pic:cNvPicPr/>
                  </pic:nvPicPr>
                  <pic:blipFill>
                    <a:blip r:embed="rId100" cstate="print"/>
                    <a:stretch>
                      <a:fillRect/>
                    </a:stretch>
                  </pic:blipFill>
                  <pic:spPr>
                    <a:xfrm>
                      <a:off x="0" y="0"/>
                      <a:ext cx="5760720" cy="4044950"/>
                    </a:xfrm>
                    <a:prstGeom prst="rect">
                      <a:avLst/>
                    </a:prstGeom>
                  </pic:spPr>
                </pic:pic>
              </a:graphicData>
            </a:graphic>
          </wp:inline>
        </w:drawing>
      </w:r>
    </w:p>
    <w:p w14:paraId="51A76406" w14:textId="77777777" w:rsidR="0013219C" w:rsidRDefault="0013219C" w:rsidP="00EB1F57">
      <w:r>
        <w:lastRenderedPageBreak/>
        <w:t>Lorsque je me place dans l'onglet "Description" d'un élément "Fonds" ou "Sous-fonds", les symboles ! et + apparaissent désormais à côté de la métadonnée "indexation : nom géographique".</w:t>
      </w:r>
    </w:p>
    <w:p w14:paraId="1DB51BAA" w14:textId="77777777" w:rsidR="0013219C" w:rsidRPr="009548DA" w:rsidRDefault="0013219C" w:rsidP="00EB1F57">
      <w:r>
        <w:rPr>
          <w:noProof/>
          <w:lang w:eastAsia="fr-FR"/>
        </w:rPr>
        <w:drawing>
          <wp:inline distT="0" distB="0" distL="0" distR="0" wp14:anchorId="44C8D7D2" wp14:editId="680C74EB">
            <wp:extent cx="5760720" cy="4057650"/>
            <wp:effectExtent l="19050" t="0" r="0" b="0"/>
            <wp:docPr id="488" name="Picture 487" descr="Capture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71.PNG"/>
                    <pic:cNvPicPr/>
                  </pic:nvPicPr>
                  <pic:blipFill>
                    <a:blip r:embed="rId101" cstate="print"/>
                    <a:stretch>
                      <a:fillRect/>
                    </a:stretch>
                  </pic:blipFill>
                  <pic:spPr>
                    <a:xfrm>
                      <a:off x="0" y="0"/>
                      <a:ext cx="5760720" cy="4057650"/>
                    </a:xfrm>
                    <a:prstGeom prst="rect">
                      <a:avLst/>
                    </a:prstGeom>
                  </pic:spPr>
                </pic:pic>
              </a:graphicData>
            </a:graphic>
          </wp:inline>
        </w:drawing>
      </w:r>
    </w:p>
    <w:p w14:paraId="47F3084C" w14:textId="77777777" w:rsidR="00C61C75" w:rsidRDefault="00C61C75" w:rsidP="00C61C75">
      <w:r>
        <w:t>Pour pouvoir répéter la métadonnée, aller sur l'ascenseur en bas à gauche de la fenêtre des métadonnées et sélectionner la métadonnée à répéter. Appuyer ensuite sur le symbole +.</w:t>
      </w:r>
    </w:p>
    <w:p w14:paraId="519226A6" w14:textId="77777777" w:rsidR="00C61C75" w:rsidRDefault="00C61C75" w:rsidP="00C61C75">
      <w:r>
        <w:rPr>
          <w:noProof/>
          <w:lang w:eastAsia="fr-FR"/>
        </w:rPr>
        <w:lastRenderedPageBreak/>
        <w:drawing>
          <wp:inline distT="0" distB="0" distL="0" distR="0" wp14:anchorId="40EE4F36" wp14:editId="11619D6B">
            <wp:extent cx="5760720" cy="4049395"/>
            <wp:effectExtent l="19050" t="0" r="0" b="0"/>
            <wp:docPr id="489" name="Picture 488" descr="Capture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71.PNG"/>
                    <pic:cNvPicPr/>
                  </pic:nvPicPr>
                  <pic:blipFill>
                    <a:blip r:embed="rId102" cstate="print"/>
                    <a:stretch>
                      <a:fillRect/>
                    </a:stretch>
                  </pic:blipFill>
                  <pic:spPr>
                    <a:xfrm>
                      <a:off x="0" y="0"/>
                      <a:ext cx="5760720" cy="4049395"/>
                    </a:xfrm>
                    <a:prstGeom prst="rect">
                      <a:avLst/>
                    </a:prstGeom>
                  </pic:spPr>
                </pic:pic>
              </a:graphicData>
            </a:graphic>
          </wp:inline>
        </w:drawing>
      </w:r>
    </w:p>
    <w:p w14:paraId="6EE17C61" w14:textId="70C9DC8B" w:rsidR="00C61C75" w:rsidRDefault="004E0D2D" w:rsidP="00C61C75">
      <w:r>
        <w:rPr>
          <w:noProof/>
          <w:lang w:eastAsia="fr-FR"/>
        </w:rPr>
        <mc:AlternateContent>
          <mc:Choice Requires="wps">
            <w:drawing>
              <wp:anchor distT="0" distB="0" distL="114300" distR="114300" simplePos="0" relativeHeight="251711488" behindDoc="0" locked="0" layoutInCell="1" allowOverlap="1" wp14:anchorId="68E0BA55" wp14:editId="1411251F">
                <wp:simplePos x="0" y="0"/>
                <wp:positionH relativeFrom="column">
                  <wp:posOffset>5320030</wp:posOffset>
                </wp:positionH>
                <wp:positionV relativeFrom="paragraph">
                  <wp:posOffset>3579495</wp:posOffset>
                </wp:positionV>
                <wp:extent cx="308610" cy="191135"/>
                <wp:effectExtent l="9525" t="12700" r="15240" b="15240"/>
                <wp:wrapNone/>
                <wp:docPr id="49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1911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BB918" id="Rectangle 17" o:spid="_x0000_s1026" style="position:absolute;margin-left:418.9pt;margin-top:281.85pt;width:24.3pt;height:1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" filled="f" strokecolor="red" strokeweight="1.5pt"/>
            </w:pict>
          </mc:Fallback>
        </mc:AlternateContent>
      </w:r>
      <w:r w:rsidR="00C61C75">
        <w:rPr>
          <w:noProof/>
          <w:lang w:eastAsia="fr-FR"/>
        </w:rPr>
        <w:drawing>
          <wp:inline distT="0" distB="0" distL="0" distR="0" wp14:anchorId="10592C05" wp14:editId="47FA66D3">
            <wp:extent cx="5760720" cy="4062730"/>
            <wp:effectExtent l="19050" t="0" r="0" b="0"/>
            <wp:docPr id="491" name="Picture 489" descr="Capture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72.PNG"/>
                    <pic:cNvPicPr/>
                  </pic:nvPicPr>
                  <pic:blipFill>
                    <a:blip r:embed="rId103" cstate="print"/>
                    <a:stretch>
                      <a:fillRect/>
                    </a:stretch>
                  </pic:blipFill>
                  <pic:spPr>
                    <a:xfrm>
                      <a:off x="0" y="0"/>
                      <a:ext cx="5760720" cy="4062730"/>
                    </a:xfrm>
                    <a:prstGeom prst="rect">
                      <a:avLst/>
                    </a:prstGeom>
                  </pic:spPr>
                </pic:pic>
              </a:graphicData>
            </a:graphic>
          </wp:inline>
        </w:drawing>
      </w:r>
    </w:p>
    <w:p w14:paraId="5B6D796B" w14:textId="77777777" w:rsidR="00C61C75" w:rsidRDefault="00C61C75" w:rsidP="00C61C75">
      <w:r>
        <w:t>Il existe désormais deux lignes pour la métadonnée "Indexation : nom géographique".</w:t>
      </w:r>
      <w:r w:rsidR="007B182B">
        <w:t xml:space="preserve"> Les lignes ajoutées peuvent être supprimées avec la croix située en bas à droite de l'écran.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8256"/>
      </w:tblGrid>
      <w:tr w:rsidR="00034852" w:rsidRPr="00212BB0" w14:paraId="009762FB" w14:textId="77777777" w:rsidTr="00964C74">
        <w:tc>
          <w:tcPr>
            <w:tcW w:w="816" w:type="dxa"/>
            <w:vAlign w:val="center"/>
          </w:tcPr>
          <w:p w14:paraId="11D7D22B" w14:textId="77777777" w:rsidR="00034852" w:rsidRPr="00B47753" w:rsidRDefault="00034852" w:rsidP="00964C74">
            <w:pPr>
              <w:spacing w:line="288" w:lineRule="auto"/>
              <w:jc w:val="center"/>
              <w:rPr>
                <w:rFonts w:ascii="Calibri Light" w:hAnsi="Calibri Light" w:cs="Tahoma"/>
                <w:szCs w:val="24"/>
              </w:rPr>
            </w:pPr>
            <w:r w:rsidRPr="00B47753">
              <w:rPr>
                <w:rFonts w:ascii="Calibri Light" w:hAnsi="Calibri Light" w:cs="Tahoma"/>
                <w:noProof/>
                <w:szCs w:val="24"/>
                <w:lang w:eastAsia="fr-FR"/>
              </w:rPr>
              <w:lastRenderedPageBreak/>
              <w:drawing>
                <wp:anchor distT="0" distB="0" distL="114300" distR="114300" simplePos="0" relativeHeight="251713536" behindDoc="0" locked="0" layoutInCell="1" allowOverlap="1" wp14:anchorId="6C479088" wp14:editId="1080901E">
                  <wp:simplePos x="0" y="0"/>
                  <wp:positionH relativeFrom="column">
                    <wp:align>center</wp:align>
                  </wp:positionH>
                  <wp:positionV relativeFrom="page">
                    <wp:align>center</wp:align>
                  </wp:positionV>
                  <wp:extent cx="361950" cy="323850"/>
                  <wp:effectExtent l="19050" t="0" r="0" b="0"/>
                  <wp:wrapTopAndBottom/>
                  <wp:docPr id="492"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rning-146916_64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950" cy="323850"/>
                          </a:xfrm>
                          <a:prstGeom prst="rect">
                            <a:avLst/>
                          </a:prstGeom>
                        </pic:spPr>
                      </pic:pic>
                    </a:graphicData>
                  </a:graphic>
                </wp:anchor>
              </w:drawing>
            </w:r>
          </w:p>
        </w:tc>
        <w:tc>
          <w:tcPr>
            <w:tcW w:w="8286" w:type="dxa"/>
          </w:tcPr>
          <w:p w14:paraId="1FA67C5D" w14:textId="77777777" w:rsidR="00034852" w:rsidRPr="004F5EFF" w:rsidRDefault="00034852" w:rsidP="00964C74">
            <w:pPr>
              <w:rPr>
                <w:b/>
                <w:szCs w:val="24"/>
              </w:rPr>
            </w:pPr>
            <w:r w:rsidRPr="004F5EFF">
              <w:rPr>
                <w:b/>
                <w:szCs w:val="24"/>
              </w:rPr>
              <w:t>OCTAVE ne propose pas de contrôle sur la cardinalité des métadonnées par rapport au standard SEDA lors de l'export. Modifier la cardinalité de certaines métadonnées peut donc entraîner un problème de conformité au SEDA sans qu'OCTAVE n'alerte l'utilisateur.</w:t>
            </w:r>
          </w:p>
          <w:p w14:paraId="50FDACDD" w14:textId="77777777" w:rsidR="00034852" w:rsidRPr="00034852" w:rsidRDefault="00034852" w:rsidP="00964C74">
            <w:pPr>
              <w:rPr>
                <w:szCs w:val="24"/>
              </w:rPr>
            </w:pPr>
            <w:r>
              <w:rPr>
                <w:szCs w:val="24"/>
              </w:rPr>
              <w:t xml:space="preserve">Pour vérifier la cardinalité des métadonnées en SEDA 1 et SEDA 2, vous pouvez vous reporter à </w:t>
            </w:r>
            <w:hyperlink w:anchor="_Annexe_4_–" w:history="1">
              <w:r w:rsidRPr="00034852">
                <w:rPr>
                  <w:rStyle w:val="Lienhypertexte"/>
                  <w:szCs w:val="24"/>
                </w:rPr>
                <w:t>l'annexe 4</w:t>
              </w:r>
            </w:hyperlink>
            <w:r>
              <w:rPr>
                <w:szCs w:val="24"/>
              </w:rPr>
              <w:t xml:space="preserve"> et à </w:t>
            </w:r>
            <w:hyperlink w:anchor="_Annexe_5_–" w:history="1">
              <w:r w:rsidRPr="00034852">
                <w:rPr>
                  <w:rStyle w:val="Lienhypertexte"/>
                  <w:szCs w:val="24"/>
                </w:rPr>
                <w:t>l'annexe 5</w:t>
              </w:r>
            </w:hyperlink>
            <w:r>
              <w:rPr>
                <w:szCs w:val="24"/>
              </w:rPr>
              <w:t xml:space="preserve"> de ce document.</w:t>
            </w:r>
          </w:p>
          <w:p w14:paraId="2EDD7327" w14:textId="77777777" w:rsidR="00034852" w:rsidRPr="00212BB0" w:rsidRDefault="00034852" w:rsidP="00964C74">
            <w:pPr>
              <w:spacing w:before="60" w:after="60" w:line="288" w:lineRule="auto"/>
              <w:ind w:firstLine="360"/>
              <w:rPr>
                <w:rFonts w:ascii="Calibri Light" w:hAnsi="Calibri Light" w:cs="Tahoma"/>
                <w:szCs w:val="24"/>
              </w:rPr>
            </w:pPr>
          </w:p>
        </w:tc>
      </w:tr>
    </w:tbl>
    <w:p w14:paraId="4ABCF96B" w14:textId="77777777" w:rsidR="00034852" w:rsidRDefault="00034852" w:rsidP="00C61C75"/>
    <w:p w14:paraId="4EB96D97" w14:textId="77777777" w:rsidR="00592430" w:rsidRPr="00927309" w:rsidRDefault="00717293" w:rsidP="00C61C75">
      <w:r w:rsidRPr="009548DA">
        <w:br w:type="page"/>
      </w:r>
      <w:r w:rsidRPr="00927309">
        <w:lastRenderedPageBreak/>
        <w:t>GLOSSAIRE</w:t>
      </w:r>
    </w:p>
    <w:p w14:paraId="3AAE187E" w14:textId="77777777" w:rsidR="00717293" w:rsidRPr="00927309" w:rsidRDefault="00717293" w:rsidP="00964C5B">
      <w:pPr>
        <w:spacing w:line="288" w:lineRule="auto"/>
        <w:rPr>
          <w:rFonts w:ascii="Calibri Light" w:hAnsi="Calibri Light" w:cs="Tahoma"/>
          <w:b/>
        </w:rPr>
      </w:pPr>
      <w:r w:rsidRPr="00927309">
        <w:rPr>
          <w:rFonts w:ascii="Calibri Light" w:hAnsi="Calibri Light" w:cs="Tahoma"/>
          <w:b/>
        </w:rPr>
        <w:t>AIP</w:t>
      </w:r>
      <w:r w:rsidR="004F5785">
        <w:rPr>
          <w:rFonts w:ascii="Calibri Light" w:hAnsi="Calibri Light" w:cs="Tahoma"/>
          <w:b/>
        </w:rPr>
        <w:t xml:space="preserve"> </w:t>
      </w:r>
      <w:r w:rsidR="004F5785" w:rsidRPr="004F5785">
        <w:rPr>
          <w:rFonts w:ascii="Calibri Light" w:hAnsi="Calibri Light" w:cs="Tahoma"/>
          <w:b/>
        </w:rPr>
        <w:t>(</w:t>
      </w:r>
      <w:proofErr w:type="spellStart"/>
      <w:r w:rsidR="004F5785" w:rsidRPr="004F5785">
        <w:rPr>
          <w:rFonts w:ascii="Calibri Light" w:hAnsi="Calibri Light" w:cs="Tahoma"/>
          <w:b/>
        </w:rPr>
        <w:t>Archival</w:t>
      </w:r>
      <w:proofErr w:type="spellEnd"/>
      <w:r w:rsidR="004F5785" w:rsidRPr="004F5785">
        <w:rPr>
          <w:rFonts w:ascii="Calibri Light" w:hAnsi="Calibri Light" w:cs="Tahoma"/>
          <w:b/>
        </w:rPr>
        <w:t xml:space="preserve"> Information Package ou paquet d'information archivé)</w:t>
      </w:r>
      <w:r w:rsidR="004F5785" w:rsidRPr="004F5785">
        <w:rPr>
          <w:rFonts w:ascii="Calibri Light" w:hAnsi="Calibri Light" w:cs="Tahoma"/>
        </w:rPr>
        <w:t xml:space="preserve"> :</w:t>
      </w:r>
      <w:r w:rsidR="004F5785">
        <w:rPr>
          <w:rFonts w:ascii="Calibri Light" w:hAnsi="Calibri Light" w:cs="Tahoma"/>
        </w:rPr>
        <w:t xml:space="preserve"> objets et métadonnées conservés dans le système d'archivage électronique.</w:t>
      </w:r>
    </w:p>
    <w:p w14:paraId="43EE5D0F" w14:textId="77777777" w:rsidR="00717293" w:rsidRPr="004F5785" w:rsidRDefault="00717293" w:rsidP="00964C5B">
      <w:pPr>
        <w:spacing w:line="288" w:lineRule="auto"/>
        <w:rPr>
          <w:rFonts w:ascii="Calibri Light" w:hAnsi="Calibri Light" w:cs="Tahoma"/>
        </w:rPr>
      </w:pPr>
      <w:r w:rsidRPr="00927309">
        <w:rPr>
          <w:rFonts w:ascii="Calibri Light" w:hAnsi="Calibri Light" w:cs="Tahoma"/>
          <w:b/>
        </w:rPr>
        <w:t>SIP</w:t>
      </w:r>
      <w:r w:rsidR="004F5785">
        <w:rPr>
          <w:rFonts w:ascii="Calibri Light" w:hAnsi="Calibri Light" w:cs="Tahoma"/>
          <w:b/>
        </w:rPr>
        <w:t xml:space="preserve"> (</w:t>
      </w:r>
      <w:proofErr w:type="spellStart"/>
      <w:r w:rsidR="004F5785">
        <w:rPr>
          <w:rFonts w:ascii="Calibri Light" w:hAnsi="Calibri Light" w:cs="Tahoma"/>
          <w:b/>
        </w:rPr>
        <w:t>Submission</w:t>
      </w:r>
      <w:proofErr w:type="spellEnd"/>
      <w:r w:rsidR="004F5785">
        <w:rPr>
          <w:rFonts w:ascii="Calibri Light" w:hAnsi="Calibri Light" w:cs="Tahoma"/>
          <w:b/>
        </w:rPr>
        <w:t xml:space="preserve"> Information Package ou paquet d'information à verser)</w:t>
      </w:r>
      <w:r w:rsidR="004F5785">
        <w:rPr>
          <w:rFonts w:ascii="Calibri Light" w:hAnsi="Calibri Light" w:cs="Tahoma"/>
        </w:rPr>
        <w:t xml:space="preserve"> : </w:t>
      </w:r>
      <w:r w:rsidR="004F5785" w:rsidRPr="004F5785">
        <w:rPr>
          <w:rFonts w:ascii="Calibri Light" w:hAnsi="Calibri Light" w:cs="Tahoma"/>
        </w:rPr>
        <w:t>objets et métadonnées préparés par le service producteur à destination du système d'archivage électronique</w:t>
      </w:r>
    </w:p>
    <w:p w14:paraId="2A74E6A3" w14:textId="77777777" w:rsidR="00717293" w:rsidRPr="004F5785" w:rsidRDefault="00717293" w:rsidP="00964C5B">
      <w:pPr>
        <w:spacing w:line="288" w:lineRule="auto"/>
        <w:rPr>
          <w:rFonts w:ascii="Calibri Light" w:hAnsi="Calibri Light" w:cs="Tahoma"/>
        </w:rPr>
      </w:pPr>
      <w:r w:rsidRPr="00927309">
        <w:rPr>
          <w:rFonts w:ascii="Calibri Light" w:hAnsi="Calibri Light" w:cs="Tahoma"/>
          <w:b/>
        </w:rPr>
        <w:t>DIP</w:t>
      </w:r>
      <w:r w:rsidR="004F5785">
        <w:rPr>
          <w:rFonts w:ascii="Calibri Light" w:hAnsi="Calibri Light" w:cs="Tahoma"/>
          <w:b/>
        </w:rPr>
        <w:t xml:space="preserve"> (</w:t>
      </w:r>
      <w:proofErr w:type="spellStart"/>
      <w:r w:rsidR="004F5785">
        <w:rPr>
          <w:rFonts w:ascii="Calibri Light" w:hAnsi="Calibri Light" w:cs="Tahoma"/>
          <w:b/>
        </w:rPr>
        <w:t>Dissemination</w:t>
      </w:r>
      <w:proofErr w:type="spellEnd"/>
      <w:r w:rsidR="004F5785">
        <w:rPr>
          <w:rFonts w:ascii="Calibri Light" w:hAnsi="Calibri Light" w:cs="Tahoma"/>
          <w:b/>
        </w:rPr>
        <w:t xml:space="preserve"> Information Package ou paquet d'information diffusé)</w:t>
      </w:r>
      <w:r w:rsidR="004F5785">
        <w:rPr>
          <w:rFonts w:ascii="Calibri Light" w:hAnsi="Calibri Light" w:cs="Tahoma"/>
        </w:rPr>
        <w:t xml:space="preserve"> : objets et métadonnées diffusés aux utilisateurs.</w:t>
      </w:r>
    </w:p>
    <w:p w14:paraId="61C0BB0D" w14:textId="77777777" w:rsidR="00717293" w:rsidRPr="004F5785" w:rsidRDefault="00717293" w:rsidP="00964C5B">
      <w:pPr>
        <w:spacing w:line="288" w:lineRule="auto"/>
        <w:rPr>
          <w:rFonts w:ascii="Calibri Light" w:hAnsi="Calibri Light" w:cs="Tahoma"/>
        </w:rPr>
      </w:pPr>
      <w:r w:rsidRPr="00927309">
        <w:rPr>
          <w:rFonts w:ascii="Calibri Light" w:hAnsi="Calibri Light" w:cs="Tahoma"/>
          <w:b/>
        </w:rPr>
        <w:t>SEDA</w:t>
      </w:r>
      <w:r w:rsidR="004F5785">
        <w:rPr>
          <w:rFonts w:ascii="Calibri Light" w:hAnsi="Calibri Light" w:cs="Tahoma"/>
          <w:b/>
        </w:rPr>
        <w:t xml:space="preserve"> (Standard d'échange de données pour l'archivage)</w:t>
      </w:r>
      <w:r w:rsidR="004F5785">
        <w:rPr>
          <w:rFonts w:ascii="Calibri Light" w:hAnsi="Calibri Light" w:cs="Tahoma"/>
        </w:rPr>
        <w:t xml:space="preserve"> : langage </w:t>
      </w:r>
      <w:r w:rsidR="00334097">
        <w:rPr>
          <w:rFonts w:ascii="Calibri Light" w:hAnsi="Calibri Light" w:cs="Tahoma"/>
        </w:rPr>
        <w:t>informatique permettant au système d'archivage électronique de dialoguer avec son environnement (applications des services versants, usagers...) pour organiser les opérations d'archivage (collecte, contrôle, communication, restitution, élimination).</w:t>
      </w:r>
    </w:p>
    <w:p w14:paraId="39D4D8A2" w14:textId="77777777" w:rsidR="009E0420" w:rsidRPr="00927309" w:rsidRDefault="009E0420" w:rsidP="00964C5B">
      <w:pPr>
        <w:spacing w:line="288" w:lineRule="auto"/>
        <w:rPr>
          <w:rFonts w:ascii="Calibri Light" w:hAnsi="Calibri Light" w:cs="Tahoma"/>
        </w:rPr>
      </w:pPr>
    </w:p>
    <w:p w14:paraId="3587A2CF" w14:textId="77777777" w:rsidR="009E0420" w:rsidRPr="00927309" w:rsidRDefault="009E0420" w:rsidP="00964C5B">
      <w:pPr>
        <w:spacing w:line="288" w:lineRule="auto"/>
        <w:rPr>
          <w:rFonts w:ascii="Calibri Light" w:hAnsi="Calibri Light" w:cs="Tahoma"/>
        </w:rPr>
      </w:pPr>
    </w:p>
    <w:p w14:paraId="2F7D9E84" w14:textId="77777777" w:rsidR="009D3EBF" w:rsidRPr="00927309" w:rsidRDefault="009D3EBF" w:rsidP="00964C5B">
      <w:pPr>
        <w:spacing w:before="60" w:after="60" w:line="288" w:lineRule="auto"/>
        <w:ind w:firstLine="360"/>
        <w:rPr>
          <w:rFonts w:ascii="Calibri Light" w:hAnsi="Calibri Light" w:cs="Tahoma"/>
          <w:sz w:val="20"/>
          <w:szCs w:val="20"/>
        </w:rPr>
      </w:pPr>
    </w:p>
    <w:p w14:paraId="0136F417" w14:textId="77777777" w:rsidR="009D3EBF" w:rsidRPr="00927309" w:rsidRDefault="009D3EBF" w:rsidP="00964C5B">
      <w:pPr>
        <w:spacing w:before="60" w:after="60" w:line="288" w:lineRule="auto"/>
        <w:ind w:firstLine="360"/>
        <w:rPr>
          <w:rFonts w:ascii="Calibri Light" w:hAnsi="Calibri Light" w:cs="Tahoma"/>
          <w:sz w:val="20"/>
          <w:szCs w:val="20"/>
        </w:rPr>
      </w:pPr>
    </w:p>
    <w:p w14:paraId="343ECA6F" w14:textId="77777777" w:rsidR="00BA2330" w:rsidRPr="00927309" w:rsidRDefault="00BA2330" w:rsidP="00964C5B">
      <w:pPr>
        <w:spacing w:before="60" w:after="60" w:line="288" w:lineRule="auto"/>
        <w:rPr>
          <w:rFonts w:ascii="Calibri Light" w:hAnsi="Calibri Light" w:cs="Tahoma"/>
          <w:sz w:val="20"/>
          <w:szCs w:val="20"/>
        </w:rPr>
      </w:pPr>
    </w:p>
    <w:p w14:paraId="67E8C104" w14:textId="77777777" w:rsidR="009806AF" w:rsidRPr="00927309" w:rsidRDefault="009806AF" w:rsidP="00964C5B">
      <w:pPr>
        <w:spacing w:before="60" w:after="60" w:line="288" w:lineRule="auto"/>
        <w:ind w:firstLine="360"/>
        <w:rPr>
          <w:rFonts w:ascii="Calibri Light" w:hAnsi="Calibri Light" w:cs="Tahoma"/>
          <w:sz w:val="20"/>
          <w:szCs w:val="20"/>
        </w:rPr>
      </w:pPr>
    </w:p>
    <w:p w14:paraId="6741A0BD" w14:textId="77777777" w:rsidR="00EE11D3" w:rsidRPr="00927309" w:rsidRDefault="00EE11D3" w:rsidP="00964C5B">
      <w:pPr>
        <w:spacing w:before="60" w:after="60" w:line="288" w:lineRule="auto"/>
        <w:ind w:firstLine="360"/>
        <w:rPr>
          <w:rFonts w:ascii="Calibri Light" w:hAnsi="Calibri Light" w:cs="Tahoma"/>
          <w:sz w:val="20"/>
          <w:szCs w:val="20"/>
        </w:rPr>
      </w:pPr>
    </w:p>
    <w:p w14:paraId="5BC05291" w14:textId="77777777" w:rsidR="00867C24" w:rsidRPr="00927309" w:rsidRDefault="00867C24" w:rsidP="00964C5B">
      <w:pPr>
        <w:spacing w:before="60" w:after="60" w:line="288" w:lineRule="auto"/>
        <w:rPr>
          <w:rFonts w:ascii="Calibri Light" w:hAnsi="Calibri Light" w:cs="Tahoma"/>
          <w:sz w:val="20"/>
          <w:szCs w:val="20"/>
        </w:rPr>
      </w:pPr>
    </w:p>
    <w:p w14:paraId="7C2C71B1" w14:textId="77777777" w:rsidR="00D04D6E" w:rsidRPr="00927309" w:rsidRDefault="00D04D6E" w:rsidP="00964C5B">
      <w:pPr>
        <w:pStyle w:val="Titre1"/>
        <w:spacing w:before="60" w:after="60"/>
        <w:rPr>
          <w:rFonts w:ascii="Calibri Light" w:hAnsi="Calibri Light" w:cs="Tahoma"/>
          <w:sz w:val="20"/>
          <w:szCs w:val="20"/>
        </w:rPr>
        <w:sectPr w:rsidR="00D04D6E" w:rsidRPr="00927309" w:rsidSect="00D825C0">
          <w:pgSz w:w="11906" w:h="16838"/>
          <w:pgMar w:top="1417" w:right="1417" w:bottom="1417" w:left="1417" w:header="708" w:footer="708" w:gutter="0"/>
          <w:cols w:space="708"/>
          <w:titlePg/>
          <w:docGrid w:linePitch="360"/>
        </w:sectPr>
      </w:pPr>
    </w:p>
    <w:p w14:paraId="50129E84" w14:textId="77777777" w:rsidR="00D04D6E" w:rsidRPr="00927309" w:rsidRDefault="00D04D6E" w:rsidP="00964C5B">
      <w:pPr>
        <w:pStyle w:val="Titre1"/>
        <w:numPr>
          <w:ilvl w:val="0"/>
          <w:numId w:val="0"/>
        </w:numPr>
        <w:spacing w:before="60" w:after="60"/>
        <w:jc w:val="center"/>
        <w:rPr>
          <w:rFonts w:ascii="Calibri Light" w:hAnsi="Calibri Light" w:cs="Tahoma"/>
          <w:sz w:val="20"/>
          <w:szCs w:val="20"/>
        </w:rPr>
      </w:pPr>
      <w:bookmarkStart w:id="73" w:name="_Annexe_1_–"/>
      <w:bookmarkStart w:id="74" w:name="_Toc527128904"/>
      <w:bookmarkStart w:id="75" w:name="_Toc20401206"/>
      <w:bookmarkEnd w:id="73"/>
      <w:r w:rsidRPr="00927309">
        <w:rPr>
          <w:rFonts w:ascii="Calibri Light" w:hAnsi="Calibri Light" w:cs="Tahoma"/>
          <w:sz w:val="20"/>
          <w:szCs w:val="20"/>
        </w:rPr>
        <w:lastRenderedPageBreak/>
        <w:t>Annexe 1 – Schéma UML SEDA 1.0</w:t>
      </w:r>
      <w:bookmarkEnd w:id="74"/>
      <w:bookmarkEnd w:id="75"/>
    </w:p>
    <w:p w14:paraId="75581AAC" w14:textId="77777777" w:rsidR="00D04D6E" w:rsidRPr="00927309" w:rsidRDefault="00D04D6E" w:rsidP="00964C5B">
      <w:pPr>
        <w:spacing w:before="60" w:after="60" w:line="288" w:lineRule="auto"/>
        <w:jc w:val="center"/>
        <w:rPr>
          <w:rFonts w:ascii="Calibri Light" w:hAnsi="Calibri Light" w:cs="Tahoma"/>
          <w:sz w:val="20"/>
          <w:szCs w:val="20"/>
        </w:rPr>
      </w:pPr>
      <w:r w:rsidRPr="00927309">
        <w:rPr>
          <w:rFonts w:ascii="Calibri Light" w:hAnsi="Calibri Light" w:cs="Tahoma"/>
          <w:noProof/>
          <w:sz w:val="20"/>
          <w:szCs w:val="20"/>
          <w:lang w:eastAsia="fr-FR"/>
        </w:rPr>
        <w:drawing>
          <wp:inline distT="0" distB="0" distL="0" distR="0" wp14:anchorId="2F259927" wp14:editId="5071473B">
            <wp:extent cx="8219974" cy="528517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ML_Seda_1-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231468" cy="5292565"/>
                    </a:xfrm>
                    <a:prstGeom prst="rect">
                      <a:avLst/>
                    </a:prstGeom>
                  </pic:spPr>
                </pic:pic>
              </a:graphicData>
            </a:graphic>
          </wp:inline>
        </w:drawing>
      </w:r>
    </w:p>
    <w:p w14:paraId="500427D4" w14:textId="77777777" w:rsidR="00593188" w:rsidRPr="00927309" w:rsidRDefault="00593188" w:rsidP="00964C5B">
      <w:pPr>
        <w:pStyle w:val="Titre1"/>
        <w:spacing w:before="60" w:after="60"/>
        <w:jc w:val="center"/>
        <w:rPr>
          <w:rFonts w:ascii="Calibri Light" w:hAnsi="Calibri Light" w:cs="Tahoma"/>
          <w:sz w:val="20"/>
          <w:szCs w:val="20"/>
        </w:rPr>
        <w:sectPr w:rsidR="00593188" w:rsidRPr="00927309" w:rsidSect="00593188">
          <w:pgSz w:w="16838" w:h="11906" w:orient="landscape"/>
          <w:pgMar w:top="1418" w:right="1418" w:bottom="1418" w:left="1418" w:header="709" w:footer="709" w:gutter="0"/>
          <w:cols w:space="708"/>
          <w:titlePg/>
          <w:docGrid w:linePitch="360"/>
        </w:sectPr>
      </w:pPr>
    </w:p>
    <w:p w14:paraId="4A78C6DB" w14:textId="77777777" w:rsidR="00D04D6E" w:rsidRPr="00927309" w:rsidRDefault="00D04D6E" w:rsidP="00964C5B">
      <w:pPr>
        <w:pStyle w:val="Titre1"/>
        <w:numPr>
          <w:ilvl w:val="0"/>
          <w:numId w:val="0"/>
        </w:numPr>
        <w:spacing w:before="60" w:after="60"/>
        <w:jc w:val="center"/>
        <w:rPr>
          <w:rFonts w:ascii="Calibri Light" w:hAnsi="Calibri Light" w:cs="Tahoma"/>
          <w:sz w:val="20"/>
          <w:szCs w:val="20"/>
        </w:rPr>
      </w:pPr>
      <w:bookmarkStart w:id="76" w:name="_Annexe_2_–"/>
      <w:bookmarkStart w:id="77" w:name="_Toc527128905"/>
      <w:bookmarkStart w:id="78" w:name="_Toc20401207"/>
      <w:bookmarkEnd w:id="76"/>
      <w:r w:rsidRPr="00927309">
        <w:rPr>
          <w:rFonts w:ascii="Calibri Light" w:hAnsi="Calibri Light" w:cs="Tahoma"/>
          <w:sz w:val="20"/>
          <w:szCs w:val="20"/>
        </w:rPr>
        <w:lastRenderedPageBreak/>
        <w:t>Annexe 2 – Schéma UML SEDA 2.</w:t>
      </w:r>
      <w:r w:rsidR="007C29BD" w:rsidRPr="00927309">
        <w:rPr>
          <w:rFonts w:ascii="Calibri Light" w:hAnsi="Calibri Light" w:cs="Tahoma"/>
          <w:sz w:val="20"/>
          <w:szCs w:val="20"/>
        </w:rPr>
        <w:t>1</w:t>
      </w:r>
      <w:bookmarkEnd w:id="77"/>
      <w:bookmarkEnd w:id="78"/>
    </w:p>
    <w:p w14:paraId="1671AD68" w14:textId="77777777" w:rsidR="00593188" w:rsidRPr="00927309" w:rsidRDefault="00593188" w:rsidP="00964C5B">
      <w:pPr>
        <w:spacing w:before="60" w:after="60" w:line="288" w:lineRule="auto"/>
        <w:rPr>
          <w:rFonts w:ascii="Calibri Light" w:hAnsi="Calibri Light" w:cs="Tahoma"/>
          <w:sz w:val="20"/>
          <w:szCs w:val="20"/>
        </w:rPr>
      </w:pPr>
      <w:r w:rsidRPr="00927309">
        <w:rPr>
          <w:rFonts w:ascii="Calibri Light" w:hAnsi="Calibri Light" w:cs="Tahoma"/>
          <w:noProof/>
          <w:sz w:val="20"/>
          <w:szCs w:val="20"/>
          <w:lang w:eastAsia="fr-FR"/>
        </w:rPr>
        <w:drawing>
          <wp:anchor distT="0" distB="0" distL="114300" distR="114300" simplePos="0" relativeHeight="251659264" behindDoc="0" locked="0" layoutInCell="1" allowOverlap="1" wp14:anchorId="24C68903" wp14:editId="6F83051D">
            <wp:simplePos x="0" y="0"/>
            <wp:positionH relativeFrom="margin">
              <wp:align>right</wp:align>
            </wp:positionH>
            <wp:positionV relativeFrom="paragraph">
              <wp:posOffset>179705</wp:posOffset>
            </wp:positionV>
            <wp:extent cx="5859145" cy="5296535"/>
            <wp:effectExtent l="0" t="0" r="8255"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ML_SEDA2_v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859145" cy="5296535"/>
                    </a:xfrm>
                    <a:prstGeom prst="rect">
                      <a:avLst/>
                    </a:prstGeom>
                  </pic:spPr>
                </pic:pic>
              </a:graphicData>
            </a:graphic>
          </wp:anchor>
        </w:drawing>
      </w:r>
    </w:p>
    <w:p w14:paraId="22162D33" w14:textId="77777777" w:rsidR="00F018DA" w:rsidRPr="00927309" w:rsidRDefault="00BA1FC0" w:rsidP="00964C5B">
      <w:pPr>
        <w:spacing w:before="60" w:after="60" w:line="288" w:lineRule="auto"/>
        <w:rPr>
          <w:rFonts w:ascii="Calibri Light" w:eastAsia="Times New Roman" w:hAnsi="Calibri Light" w:cs="Tahoma"/>
          <w:sz w:val="20"/>
          <w:szCs w:val="20"/>
          <w:lang w:eastAsia="fr-FR"/>
        </w:rPr>
        <w:sectPr w:rsidR="00F018DA" w:rsidRPr="00927309" w:rsidSect="00D04D6E">
          <w:pgSz w:w="11906" w:h="16838"/>
          <w:pgMar w:top="1418" w:right="1418" w:bottom="1418" w:left="1418" w:header="709" w:footer="709" w:gutter="0"/>
          <w:cols w:space="708"/>
          <w:titlePg/>
          <w:docGrid w:linePitch="360"/>
        </w:sectPr>
      </w:pPr>
      <w:r w:rsidRPr="00927309">
        <w:rPr>
          <w:rFonts w:ascii="Calibri Light" w:hAnsi="Calibri Light" w:cs="Tahoma"/>
          <w:sz w:val="20"/>
          <w:szCs w:val="20"/>
        </w:rPr>
        <w:br w:type="page"/>
      </w:r>
    </w:p>
    <w:p w14:paraId="47D0BCC4" w14:textId="77777777" w:rsidR="00F018DA" w:rsidRPr="00927309" w:rsidRDefault="00F018DA" w:rsidP="00964C5B">
      <w:pPr>
        <w:pStyle w:val="Titre1"/>
        <w:numPr>
          <w:ilvl w:val="0"/>
          <w:numId w:val="0"/>
        </w:numPr>
        <w:ind w:left="360" w:hanging="360"/>
        <w:jc w:val="center"/>
        <w:rPr>
          <w:rFonts w:ascii="Calibri Light" w:hAnsi="Calibri Light" w:cs="Tahoma"/>
        </w:rPr>
      </w:pPr>
      <w:bookmarkStart w:id="79" w:name="_Toc527128906"/>
      <w:bookmarkStart w:id="80" w:name="_Toc20401208"/>
      <w:r w:rsidRPr="00927309">
        <w:rPr>
          <w:rFonts w:ascii="Calibri Light" w:hAnsi="Calibri Light" w:cs="Tahoma"/>
        </w:rPr>
        <w:lastRenderedPageBreak/>
        <w:t>Annexe 3 – Tableau détaillé des règles d’accessibilité</w:t>
      </w:r>
      <w:bookmarkEnd w:id="79"/>
      <w:bookmarkEnd w:id="80"/>
    </w:p>
    <w:tbl>
      <w:tblPr>
        <w:tblStyle w:val="Grilledutableau"/>
        <w:tblW w:w="0" w:type="auto"/>
        <w:tblLook w:val="04A0" w:firstRow="1" w:lastRow="0" w:firstColumn="1" w:lastColumn="0" w:noHBand="0" w:noVBand="1"/>
      </w:tblPr>
      <w:tblGrid>
        <w:gridCol w:w="2629"/>
        <w:gridCol w:w="844"/>
        <w:gridCol w:w="10519"/>
      </w:tblGrid>
      <w:tr w:rsidR="00BA1FC0" w:rsidRPr="00927309" w14:paraId="02304C74" w14:textId="77777777" w:rsidTr="0047761F">
        <w:tc>
          <w:tcPr>
            <w:tcW w:w="2689" w:type="dxa"/>
          </w:tcPr>
          <w:p w14:paraId="2DE690BB"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0 an</w:t>
            </w:r>
          </w:p>
        </w:tc>
        <w:tc>
          <w:tcPr>
            <w:tcW w:w="425" w:type="dxa"/>
          </w:tcPr>
          <w:p w14:paraId="014B347F"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AR038</w:t>
            </w:r>
          </w:p>
        </w:tc>
        <w:tc>
          <w:tcPr>
            <w:tcW w:w="10878" w:type="dxa"/>
          </w:tcPr>
          <w:p w14:paraId="3D29A874" w14:textId="77777777" w:rsidR="00BA1FC0" w:rsidRPr="00927309" w:rsidRDefault="00BA1FC0"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administratifs librement communicables. (Code du Patrimoine, art. L. 213-1)</w:t>
            </w:r>
          </w:p>
        </w:tc>
      </w:tr>
      <w:tr w:rsidR="00BA1FC0" w:rsidRPr="00927309" w14:paraId="430343B5" w14:textId="77777777" w:rsidTr="0047761F">
        <w:tc>
          <w:tcPr>
            <w:tcW w:w="2689" w:type="dxa"/>
          </w:tcPr>
          <w:p w14:paraId="11F1A2B5"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25 ans</w:t>
            </w:r>
          </w:p>
        </w:tc>
        <w:tc>
          <w:tcPr>
            <w:tcW w:w="425" w:type="dxa"/>
          </w:tcPr>
          <w:p w14:paraId="7DFBC5CE"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AR039</w:t>
            </w:r>
          </w:p>
        </w:tc>
        <w:tc>
          <w:tcPr>
            <w:tcW w:w="10878" w:type="dxa"/>
          </w:tcPr>
          <w:p w14:paraId="3EE06EB1" w14:textId="77777777" w:rsidR="00BA1FC0" w:rsidRPr="00927309" w:rsidRDefault="00BA1FC0" w:rsidP="00964C5B">
            <w:pPr>
              <w:autoSpaceDE w:val="0"/>
              <w:autoSpaceDN w:val="0"/>
              <w:adjustRightInd w:val="0"/>
              <w:spacing w:before="60" w:after="60" w:line="288" w:lineRule="auto"/>
              <w:rPr>
                <w:rFonts w:ascii="Calibri Light" w:hAnsi="Calibri Light" w:cs="Tahoma"/>
              </w:rPr>
            </w:pPr>
            <w:r w:rsidRPr="00927309">
              <w:rPr>
                <w:rFonts w:ascii="Calibri Light" w:eastAsia="Microsoft YaHei" w:hAnsi="Calibri Light" w:cs="Tahoma"/>
              </w:rPr>
              <w:t>Documents dont la communication porte atteinte au secret des délibérations du Gouvernement et des autorités responsables relevant du pouvoir exécutif, à la conduite des relations extérieures, à la monnaie et au crédit public, au secret en matière commerciale et industrielle, à la recherche par les services compétents des infractions fiscales et douanières. (Code du Patrimoine, art. L. 213-2, I, 1, a)</w:t>
            </w:r>
          </w:p>
        </w:tc>
      </w:tr>
      <w:tr w:rsidR="00BA1FC0" w:rsidRPr="00927309" w14:paraId="05AA0944" w14:textId="77777777" w:rsidTr="0047761F">
        <w:tc>
          <w:tcPr>
            <w:tcW w:w="2689" w:type="dxa"/>
          </w:tcPr>
          <w:p w14:paraId="6F495490"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25 ans</w:t>
            </w:r>
          </w:p>
        </w:tc>
        <w:tc>
          <w:tcPr>
            <w:tcW w:w="425" w:type="dxa"/>
          </w:tcPr>
          <w:p w14:paraId="6B3E0209" w14:textId="77777777" w:rsidR="00BA1FC0" w:rsidRPr="00927309" w:rsidRDefault="00BA1FC0" w:rsidP="00964C5B">
            <w:pPr>
              <w:spacing w:before="60" w:after="60" w:line="288" w:lineRule="auto"/>
              <w:jc w:val="center"/>
              <w:rPr>
                <w:rFonts w:ascii="Calibri Light" w:hAnsi="Calibri Light" w:cs="Tahoma"/>
              </w:rPr>
            </w:pPr>
            <w:r w:rsidRPr="00927309">
              <w:rPr>
                <w:rFonts w:ascii="Calibri Light" w:hAnsi="Calibri Light" w:cs="Tahoma"/>
              </w:rPr>
              <w:t>AR040</w:t>
            </w:r>
          </w:p>
        </w:tc>
        <w:tc>
          <w:tcPr>
            <w:tcW w:w="10878" w:type="dxa"/>
          </w:tcPr>
          <w:p w14:paraId="44E0F87F" w14:textId="77777777" w:rsidR="00BA1FC0" w:rsidRPr="00927309" w:rsidRDefault="00BA1FC0" w:rsidP="00964C5B">
            <w:pPr>
              <w:autoSpaceDE w:val="0"/>
              <w:autoSpaceDN w:val="0"/>
              <w:adjustRightInd w:val="0"/>
              <w:spacing w:before="60" w:after="60" w:line="288" w:lineRule="auto"/>
              <w:rPr>
                <w:rFonts w:ascii="Calibri Light" w:hAnsi="Calibri Light" w:cs="Tahoma"/>
              </w:rPr>
            </w:pPr>
            <w:r w:rsidRPr="00927309">
              <w:rPr>
                <w:rFonts w:ascii="Calibri Light" w:eastAsia="Microsoft YaHei" w:hAnsi="Calibri Light" w:cs="Tahoma"/>
              </w:rPr>
              <w:t>Documents mentionnés au dernier alinéa de l'article 1er de la loi n° 78-753 du 17 juillet 1978 : actes et documents élaborés ou détenus par les assemblées parlementaires, avis du Conseil d'Etat et des juridictions administratives, documents de la Cour des comptes mentionnés à l'article L. 140-9 du code des juridictions financières et les documents des chambres régionales des comptes mentionnés à l'article L. 241-6 du même code, documents d'instruction des réclamations adressées au Médiateur de la République, documents préalables à l'élaboration du rapport d'accréditation des établissements de santé prévu à l'article L. 6113-6 du code de la santé publique, rapports d'audit des établissements de santé mentionnés à l'article 40 de la loi de financement de la sécurité sociale pour 2001 (n° 2000-1257 du 23 décembre 2000). (Code du Patrimoine, art. L. 213-2, I, 1, b)</w:t>
            </w:r>
          </w:p>
        </w:tc>
      </w:tr>
      <w:tr w:rsidR="00BA1FC0" w:rsidRPr="00927309" w14:paraId="18189914" w14:textId="77777777" w:rsidTr="0047761F">
        <w:tc>
          <w:tcPr>
            <w:tcW w:w="2689" w:type="dxa"/>
          </w:tcPr>
          <w:p w14:paraId="6732231C" w14:textId="77777777" w:rsidR="00BA1FC0"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25 ans</w:t>
            </w:r>
          </w:p>
        </w:tc>
        <w:tc>
          <w:tcPr>
            <w:tcW w:w="425" w:type="dxa"/>
          </w:tcPr>
          <w:p w14:paraId="0979C5DD" w14:textId="77777777" w:rsidR="00BA1FC0"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AR041</w:t>
            </w:r>
          </w:p>
        </w:tc>
        <w:tc>
          <w:tcPr>
            <w:tcW w:w="10878" w:type="dxa"/>
          </w:tcPr>
          <w:p w14:paraId="1FA856D9" w14:textId="77777777" w:rsidR="00BA1FC0" w:rsidRPr="00927309" w:rsidRDefault="00AA57BA" w:rsidP="00964C5B">
            <w:pPr>
              <w:spacing w:before="60" w:after="60" w:line="288" w:lineRule="auto"/>
              <w:rPr>
                <w:rFonts w:ascii="Calibri Light" w:hAnsi="Calibri Light" w:cs="Tahoma"/>
              </w:rPr>
            </w:pPr>
            <w:r w:rsidRPr="00927309">
              <w:rPr>
                <w:rFonts w:ascii="Calibri Light" w:hAnsi="Calibri Light" w:cs="Tahoma"/>
              </w:rPr>
              <w:t>Secret statistique (Code du patrimoine, art. L213-2, I, 1, a)</w:t>
            </w:r>
          </w:p>
        </w:tc>
      </w:tr>
      <w:tr w:rsidR="00AA57BA" w:rsidRPr="00927309" w14:paraId="58641CE5" w14:textId="77777777" w:rsidTr="0047761F">
        <w:tc>
          <w:tcPr>
            <w:tcW w:w="2689" w:type="dxa"/>
          </w:tcPr>
          <w:p w14:paraId="02B54A5E"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25 ans à c/ de la date de décès de l’intéressé</w:t>
            </w:r>
          </w:p>
        </w:tc>
        <w:tc>
          <w:tcPr>
            <w:tcW w:w="425" w:type="dxa"/>
          </w:tcPr>
          <w:p w14:paraId="7FF2B12A"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AR043</w:t>
            </w:r>
          </w:p>
        </w:tc>
        <w:tc>
          <w:tcPr>
            <w:tcW w:w="10878" w:type="dxa"/>
          </w:tcPr>
          <w:p w14:paraId="1C83A13B"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dont la communication est susceptible de porter atteinte au secret médical. (Code du Patrimoine, art. L. 213-2, I, 2)</w:t>
            </w:r>
          </w:p>
          <w:p w14:paraId="00CD207D" w14:textId="77777777" w:rsidR="00AA57BA" w:rsidRPr="00927309" w:rsidRDefault="00AA57BA" w:rsidP="00964C5B">
            <w:pPr>
              <w:spacing w:before="60" w:after="60" w:line="288" w:lineRule="auto"/>
              <w:rPr>
                <w:rFonts w:ascii="Calibri Light" w:hAnsi="Calibri Light" w:cs="Tahoma"/>
              </w:rPr>
            </w:pPr>
          </w:p>
        </w:tc>
      </w:tr>
      <w:tr w:rsidR="00AA57BA" w:rsidRPr="00927309" w14:paraId="49853FAF" w14:textId="77777777" w:rsidTr="0047761F">
        <w:tc>
          <w:tcPr>
            <w:tcW w:w="2689" w:type="dxa"/>
          </w:tcPr>
          <w:p w14:paraId="13B573F5"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 xml:space="preserve">25 ans à c/ de la date de décès de l’intéressé si ce délai est plus court que </w:t>
            </w:r>
            <w:r w:rsidRPr="00927309">
              <w:rPr>
                <w:rFonts w:ascii="Calibri Light" w:hAnsi="Calibri Light" w:cs="Tahoma"/>
              </w:rPr>
              <w:lastRenderedPageBreak/>
              <w:t>le délai ordinaire de 75 ans</w:t>
            </w:r>
          </w:p>
        </w:tc>
        <w:tc>
          <w:tcPr>
            <w:tcW w:w="425" w:type="dxa"/>
          </w:tcPr>
          <w:p w14:paraId="332E3920"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lastRenderedPageBreak/>
              <w:t>AR045</w:t>
            </w:r>
          </w:p>
        </w:tc>
        <w:tc>
          <w:tcPr>
            <w:tcW w:w="10878" w:type="dxa"/>
          </w:tcPr>
          <w:p w14:paraId="0F52402B"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Minutes et répertoires des officiers publics et ministériels. (Code du Patrimoine, art. L. 213-2, I, 4, d)</w:t>
            </w:r>
          </w:p>
          <w:p w14:paraId="6174664B" w14:textId="77777777" w:rsidR="00AA57BA" w:rsidRPr="00927309" w:rsidRDefault="00AA57BA" w:rsidP="00964C5B">
            <w:pPr>
              <w:spacing w:before="60" w:after="60" w:line="288" w:lineRule="auto"/>
              <w:rPr>
                <w:rFonts w:ascii="Calibri Light" w:hAnsi="Calibri Light" w:cs="Tahoma"/>
              </w:rPr>
            </w:pPr>
          </w:p>
        </w:tc>
      </w:tr>
      <w:tr w:rsidR="00AA57BA" w:rsidRPr="00927309" w14:paraId="659E3A4E" w14:textId="77777777" w:rsidTr="0047761F">
        <w:tc>
          <w:tcPr>
            <w:tcW w:w="2689" w:type="dxa"/>
          </w:tcPr>
          <w:p w14:paraId="17E900C2"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25 ans à c/ de la date de décès de l’intéressé si ce délai est plus court que le délai ordinaire de 75 ans</w:t>
            </w:r>
          </w:p>
        </w:tc>
        <w:tc>
          <w:tcPr>
            <w:tcW w:w="425" w:type="dxa"/>
          </w:tcPr>
          <w:p w14:paraId="60CEC055"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AR046</w:t>
            </w:r>
          </w:p>
        </w:tc>
        <w:tc>
          <w:tcPr>
            <w:tcW w:w="10878" w:type="dxa"/>
          </w:tcPr>
          <w:p w14:paraId="76B55D02"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relatifs aux enquêtes réalisées par les services de la police judiciaire. (Code du Patrimoine, art. L. 213-2, I, 4, b)</w:t>
            </w:r>
          </w:p>
          <w:p w14:paraId="26BE17A7" w14:textId="77777777" w:rsidR="00AA57BA" w:rsidRPr="00927309" w:rsidRDefault="00AA57BA" w:rsidP="00964C5B">
            <w:pPr>
              <w:spacing w:before="60" w:after="60" w:line="288" w:lineRule="auto"/>
              <w:rPr>
                <w:rFonts w:ascii="Calibri Light" w:hAnsi="Calibri Light" w:cs="Tahoma"/>
              </w:rPr>
            </w:pPr>
          </w:p>
        </w:tc>
      </w:tr>
      <w:tr w:rsidR="00AA57BA" w:rsidRPr="00927309" w14:paraId="15F9AE06" w14:textId="77777777" w:rsidTr="0047761F">
        <w:tc>
          <w:tcPr>
            <w:tcW w:w="2689" w:type="dxa"/>
          </w:tcPr>
          <w:p w14:paraId="022FBDF9"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25 ans à c/ de la date de décès de l’intéressé si ce délai est plus court que le délai ordinaire de 75 ans</w:t>
            </w:r>
          </w:p>
        </w:tc>
        <w:tc>
          <w:tcPr>
            <w:tcW w:w="425" w:type="dxa"/>
          </w:tcPr>
          <w:p w14:paraId="7C97A1B1"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AR047</w:t>
            </w:r>
          </w:p>
        </w:tc>
        <w:tc>
          <w:tcPr>
            <w:tcW w:w="10878" w:type="dxa"/>
          </w:tcPr>
          <w:p w14:paraId="6022F1E5"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relatifs aux affaires portées devant les juridictions, sous réserve des dispositions particulières relatives aux jugements, et à l'exécution des décisions de justice. (Code du Patrimoine, art. L. 213-2, I, 4, c)</w:t>
            </w:r>
          </w:p>
          <w:p w14:paraId="37A6D301"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p>
        </w:tc>
      </w:tr>
      <w:tr w:rsidR="00AA57BA" w:rsidRPr="00927309" w14:paraId="3F184ABB" w14:textId="77777777" w:rsidTr="0047761F">
        <w:tc>
          <w:tcPr>
            <w:tcW w:w="2689" w:type="dxa"/>
          </w:tcPr>
          <w:p w14:paraId="2695DBCC"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50 ans</w:t>
            </w:r>
          </w:p>
        </w:tc>
        <w:tc>
          <w:tcPr>
            <w:tcW w:w="425" w:type="dxa"/>
          </w:tcPr>
          <w:p w14:paraId="5E1DDCC0"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AR048</w:t>
            </w:r>
          </w:p>
        </w:tc>
        <w:tc>
          <w:tcPr>
            <w:tcW w:w="10878" w:type="dxa"/>
          </w:tcPr>
          <w:p w14:paraId="3AAAA211"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dont la communication porte atteinte à la protection de la vie privée ou portant appréciation ou jugement de valeur sur une personne physique nommément désignée, ou facilement identifiable, ou qui font apparaître le comportement d'une personne dans des conditions susceptibles de lui porter préjudice. (Code du Patrimoine, art. L. 213-2, I, 3)</w:t>
            </w:r>
          </w:p>
        </w:tc>
      </w:tr>
      <w:tr w:rsidR="00AA57BA" w:rsidRPr="00927309" w14:paraId="7B3A7BBA" w14:textId="77777777" w:rsidTr="0047761F">
        <w:tc>
          <w:tcPr>
            <w:tcW w:w="2689" w:type="dxa"/>
          </w:tcPr>
          <w:p w14:paraId="21F7B8A2"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50 ans</w:t>
            </w:r>
          </w:p>
        </w:tc>
        <w:tc>
          <w:tcPr>
            <w:tcW w:w="425" w:type="dxa"/>
          </w:tcPr>
          <w:p w14:paraId="3772EA61"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AR049</w:t>
            </w:r>
          </w:p>
        </w:tc>
        <w:tc>
          <w:tcPr>
            <w:tcW w:w="10878" w:type="dxa"/>
          </w:tcPr>
          <w:p w14:paraId="4E9668AC"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dont la communication porte atteinte au secret de la défense nationale, aux intérêts fondamentaux de l'État dans la conduite de la politique extérieure, à la sûreté de l'État, à la sécurité publique. (Code du Patrimoine, art. L. 213-2, I, 3)</w:t>
            </w:r>
          </w:p>
        </w:tc>
      </w:tr>
      <w:tr w:rsidR="00AA57BA" w:rsidRPr="00927309" w14:paraId="59DD2DEB" w14:textId="77777777" w:rsidTr="0047761F">
        <w:tc>
          <w:tcPr>
            <w:tcW w:w="2689" w:type="dxa"/>
          </w:tcPr>
          <w:p w14:paraId="0DA98855"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50 ans</w:t>
            </w:r>
          </w:p>
        </w:tc>
        <w:tc>
          <w:tcPr>
            <w:tcW w:w="425" w:type="dxa"/>
          </w:tcPr>
          <w:p w14:paraId="3BDFDECD"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AR050</w:t>
            </w:r>
          </w:p>
        </w:tc>
        <w:tc>
          <w:tcPr>
            <w:tcW w:w="10878" w:type="dxa"/>
          </w:tcPr>
          <w:p w14:paraId="1673219C"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relatifs à la construction, à l'équipement et au fonctionnement des ouvrages, bâtiments ou parties de bâtiments utilisés pour la détention de personnes ou recevant habituellement des personnes détenues. (Code du Patrimoine, art. L. 213-2, I, 3)</w:t>
            </w:r>
          </w:p>
        </w:tc>
      </w:tr>
      <w:tr w:rsidR="00AA57BA" w:rsidRPr="00927309" w14:paraId="28B8A66B" w14:textId="77777777" w:rsidTr="0047761F">
        <w:tc>
          <w:tcPr>
            <w:tcW w:w="2689" w:type="dxa"/>
          </w:tcPr>
          <w:p w14:paraId="15377ED1"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lastRenderedPageBreak/>
              <w:t>75 ans</w:t>
            </w:r>
          </w:p>
        </w:tc>
        <w:tc>
          <w:tcPr>
            <w:tcW w:w="425" w:type="dxa"/>
          </w:tcPr>
          <w:p w14:paraId="0D08E7BA"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AR052</w:t>
            </w:r>
          </w:p>
        </w:tc>
        <w:tc>
          <w:tcPr>
            <w:tcW w:w="10878" w:type="dxa"/>
          </w:tcPr>
          <w:p w14:paraId="29AE8F35"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Secret statistique : données collectées au moyen de questionnaires ayant trait aux faits et aux comportements d'ordre privé. (Code du Patrimoine, art. L. 213-2, I, 4, a)</w:t>
            </w:r>
          </w:p>
        </w:tc>
      </w:tr>
      <w:tr w:rsidR="00AA57BA" w:rsidRPr="00927309" w14:paraId="14194FB1" w14:textId="77777777" w:rsidTr="0047761F">
        <w:tc>
          <w:tcPr>
            <w:tcW w:w="2689" w:type="dxa"/>
          </w:tcPr>
          <w:p w14:paraId="4ED51942"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75 ans</w:t>
            </w:r>
          </w:p>
        </w:tc>
        <w:tc>
          <w:tcPr>
            <w:tcW w:w="425" w:type="dxa"/>
          </w:tcPr>
          <w:p w14:paraId="6036D044"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AR054</w:t>
            </w:r>
          </w:p>
        </w:tc>
        <w:tc>
          <w:tcPr>
            <w:tcW w:w="10878" w:type="dxa"/>
          </w:tcPr>
          <w:p w14:paraId="31E0B1FF"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Etat civil (actes de naissance ou de mariage). (Code du Patrimoine, art. L. 213-2, I, 4, e)</w:t>
            </w:r>
          </w:p>
        </w:tc>
      </w:tr>
      <w:tr w:rsidR="00AA57BA" w:rsidRPr="00927309" w14:paraId="564AE967" w14:textId="77777777" w:rsidTr="0047761F">
        <w:tc>
          <w:tcPr>
            <w:tcW w:w="2689" w:type="dxa"/>
          </w:tcPr>
          <w:p w14:paraId="2A12FACA"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75 ans</w:t>
            </w:r>
          </w:p>
        </w:tc>
        <w:tc>
          <w:tcPr>
            <w:tcW w:w="425" w:type="dxa"/>
          </w:tcPr>
          <w:p w14:paraId="352BE7C8"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AR055</w:t>
            </w:r>
          </w:p>
        </w:tc>
        <w:tc>
          <w:tcPr>
            <w:tcW w:w="10878" w:type="dxa"/>
          </w:tcPr>
          <w:p w14:paraId="7067B9AC"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Minutes et répertoires des officiers publics et ministériels. (Code du Patrimoine, art. L. 213-2, I, 4, d)</w:t>
            </w:r>
          </w:p>
        </w:tc>
      </w:tr>
      <w:tr w:rsidR="00AA57BA" w:rsidRPr="00927309" w14:paraId="3ECEA38E" w14:textId="77777777" w:rsidTr="0047761F">
        <w:tc>
          <w:tcPr>
            <w:tcW w:w="2689" w:type="dxa"/>
          </w:tcPr>
          <w:p w14:paraId="12E9003E"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75 ans</w:t>
            </w:r>
          </w:p>
        </w:tc>
        <w:tc>
          <w:tcPr>
            <w:tcW w:w="425" w:type="dxa"/>
          </w:tcPr>
          <w:p w14:paraId="0FBB0C9D"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AR056</w:t>
            </w:r>
          </w:p>
        </w:tc>
        <w:tc>
          <w:tcPr>
            <w:tcW w:w="10878" w:type="dxa"/>
          </w:tcPr>
          <w:p w14:paraId="15DF9E75"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relatifs aux enquêtes réalisées par les services de la police judiciaire. (Code du Patrimoine, art. L. 213-2, I, 4, b)</w:t>
            </w:r>
          </w:p>
        </w:tc>
      </w:tr>
      <w:tr w:rsidR="00AA57BA" w:rsidRPr="00927309" w14:paraId="5A44345D" w14:textId="77777777" w:rsidTr="0047761F">
        <w:tc>
          <w:tcPr>
            <w:tcW w:w="2689" w:type="dxa"/>
          </w:tcPr>
          <w:p w14:paraId="18654924"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75 ans</w:t>
            </w:r>
          </w:p>
        </w:tc>
        <w:tc>
          <w:tcPr>
            <w:tcW w:w="425" w:type="dxa"/>
          </w:tcPr>
          <w:p w14:paraId="00B3B9A8"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AR057</w:t>
            </w:r>
          </w:p>
        </w:tc>
        <w:tc>
          <w:tcPr>
            <w:tcW w:w="10878" w:type="dxa"/>
          </w:tcPr>
          <w:p w14:paraId="09E611C4"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relatifs aux affaires portées devant les juridictions. (Code du Patrimoine, art. L. 213-2, I, 4, c)</w:t>
            </w:r>
          </w:p>
        </w:tc>
      </w:tr>
      <w:tr w:rsidR="00AA57BA" w:rsidRPr="00927309" w14:paraId="6CF1912D" w14:textId="77777777" w:rsidTr="0047761F">
        <w:tc>
          <w:tcPr>
            <w:tcW w:w="2689" w:type="dxa"/>
          </w:tcPr>
          <w:p w14:paraId="0599C6EB"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100 ans</w:t>
            </w:r>
          </w:p>
        </w:tc>
        <w:tc>
          <w:tcPr>
            <w:tcW w:w="425" w:type="dxa"/>
          </w:tcPr>
          <w:p w14:paraId="7770C92F"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AR058</w:t>
            </w:r>
          </w:p>
        </w:tc>
        <w:tc>
          <w:tcPr>
            <w:tcW w:w="10878" w:type="dxa"/>
          </w:tcPr>
          <w:p w14:paraId="3CE30989"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évoquant des personnes mineures : statistiques, enquêtes de la police judiciaire, documents relatifs aux affaires portées devant les juridictions et à l'exécution des décisions de justice. (Code du Patrimoine, art. L. 213-2, I, 5)</w:t>
            </w:r>
          </w:p>
        </w:tc>
      </w:tr>
      <w:tr w:rsidR="00AA57BA" w:rsidRPr="00927309" w14:paraId="25757CAD" w14:textId="77777777" w:rsidTr="0047761F">
        <w:tc>
          <w:tcPr>
            <w:tcW w:w="2689" w:type="dxa"/>
          </w:tcPr>
          <w:p w14:paraId="0A5B6556"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100 ans</w:t>
            </w:r>
          </w:p>
        </w:tc>
        <w:tc>
          <w:tcPr>
            <w:tcW w:w="425" w:type="dxa"/>
          </w:tcPr>
          <w:p w14:paraId="6F4B3CA0"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AR059</w:t>
            </w:r>
          </w:p>
        </w:tc>
        <w:tc>
          <w:tcPr>
            <w:tcW w:w="10878" w:type="dxa"/>
          </w:tcPr>
          <w:p w14:paraId="3461C2A8"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Secret de la Défense nationale : documents couverts ou ayant été couverts par le secret de la défense nationale dont la communication est de nature à porter atteinte à la sécurité de personnes nommément désignées ou facilement identifiables (agents spéciaux, agents de renseignements...). (Code du Patrimoine, art. L. 213-2, I, 3)</w:t>
            </w:r>
          </w:p>
        </w:tc>
      </w:tr>
      <w:tr w:rsidR="00AA57BA" w:rsidRPr="00927309" w14:paraId="35FB64B2" w14:textId="77777777" w:rsidTr="0047761F">
        <w:tc>
          <w:tcPr>
            <w:tcW w:w="2689" w:type="dxa"/>
          </w:tcPr>
          <w:p w14:paraId="273CC3ED"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120 ans à c/ de la date de naissance si la date de décès de l’intéressé n’est pas connue</w:t>
            </w:r>
          </w:p>
        </w:tc>
        <w:tc>
          <w:tcPr>
            <w:tcW w:w="425" w:type="dxa"/>
          </w:tcPr>
          <w:p w14:paraId="61353516"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AR061</w:t>
            </w:r>
          </w:p>
        </w:tc>
        <w:tc>
          <w:tcPr>
            <w:tcW w:w="10878" w:type="dxa"/>
          </w:tcPr>
          <w:p w14:paraId="51426C9A"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Documents dont la communication est susceptible de porter atteinte au secret médical. (Code du Patrimoine, art. L. 213-2, I, 2)</w:t>
            </w:r>
          </w:p>
          <w:p w14:paraId="7C4D2117"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p>
        </w:tc>
      </w:tr>
      <w:tr w:rsidR="00AA57BA" w:rsidRPr="00927309" w14:paraId="435B8F58" w14:textId="77777777" w:rsidTr="0047761F">
        <w:tc>
          <w:tcPr>
            <w:tcW w:w="2689" w:type="dxa"/>
          </w:tcPr>
          <w:p w14:paraId="0852C587"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Illimitée</w:t>
            </w:r>
          </w:p>
        </w:tc>
        <w:tc>
          <w:tcPr>
            <w:tcW w:w="425" w:type="dxa"/>
          </w:tcPr>
          <w:p w14:paraId="6A707CBE" w14:textId="77777777" w:rsidR="00AA57BA" w:rsidRPr="00927309" w:rsidRDefault="00AA57BA" w:rsidP="00964C5B">
            <w:pPr>
              <w:spacing w:before="60" w:after="60" w:line="288" w:lineRule="auto"/>
              <w:jc w:val="center"/>
              <w:rPr>
                <w:rFonts w:ascii="Calibri Light" w:hAnsi="Calibri Light" w:cs="Tahoma"/>
              </w:rPr>
            </w:pPr>
            <w:r w:rsidRPr="00927309">
              <w:rPr>
                <w:rFonts w:ascii="Calibri Light" w:hAnsi="Calibri Light" w:cs="Tahoma"/>
              </w:rPr>
              <w:t>AR062</w:t>
            </w:r>
          </w:p>
        </w:tc>
        <w:tc>
          <w:tcPr>
            <w:tcW w:w="10878" w:type="dxa"/>
          </w:tcPr>
          <w:p w14:paraId="786E87C5" w14:textId="77777777" w:rsidR="00AA57BA" w:rsidRPr="00927309" w:rsidRDefault="00AA57BA" w:rsidP="00964C5B">
            <w:pPr>
              <w:autoSpaceDE w:val="0"/>
              <w:autoSpaceDN w:val="0"/>
              <w:adjustRightInd w:val="0"/>
              <w:spacing w:before="60" w:after="60" w:line="288" w:lineRule="auto"/>
              <w:rPr>
                <w:rFonts w:ascii="Calibri Light" w:eastAsia="Microsoft YaHei" w:hAnsi="Calibri Light" w:cs="Tahoma"/>
              </w:rPr>
            </w:pPr>
            <w:r w:rsidRPr="00927309">
              <w:rPr>
                <w:rFonts w:ascii="Calibri Light" w:eastAsia="Microsoft YaHei" w:hAnsi="Calibri Light" w:cs="Tahoma"/>
              </w:rPr>
              <w:t>Archives publiques dont la communication est susceptible d'entraîner la diffusion d'informations permettant de concevoir, fabriquer, utiliser ou localiser des armes nucléaires, biologiques, chimiques ou toutes autres armes ayant des effets directs ou indirects de destruction d'un niveau analogue. (Code du Patrimoine, art. L. 213-2, II)</w:t>
            </w:r>
          </w:p>
        </w:tc>
      </w:tr>
    </w:tbl>
    <w:p w14:paraId="2A9709B2" w14:textId="77777777" w:rsidR="00D04D6E" w:rsidRPr="00927309" w:rsidRDefault="00D04D6E" w:rsidP="00964C5B">
      <w:pPr>
        <w:spacing w:before="60" w:after="60" w:line="288" w:lineRule="auto"/>
        <w:jc w:val="center"/>
        <w:rPr>
          <w:rFonts w:ascii="Calibri Light" w:hAnsi="Calibri Light" w:cs="Tahoma"/>
          <w:sz w:val="20"/>
          <w:szCs w:val="20"/>
        </w:rPr>
      </w:pPr>
    </w:p>
    <w:p w14:paraId="7F5BCCA0" w14:textId="77777777" w:rsidR="00683C3E" w:rsidRPr="00927309" w:rsidRDefault="00683C3E" w:rsidP="00964C5B">
      <w:pPr>
        <w:spacing w:before="60" w:after="60" w:line="288" w:lineRule="auto"/>
        <w:jc w:val="center"/>
        <w:rPr>
          <w:rFonts w:ascii="Calibri Light" w:hAnsi="Calibri Light" w:cs="Tahoma"/>
          <w:sz w:val="20"/>
          <w:szCs w:val="20"/>
        </w:rPr>
      </w:pPr>
    </w:p>
    <w:p w14:paraId="7FC60397" w14:textId="77777777" w:rsidR="001F5ECC" w:rsidRPr="00927309" w:rsidRDefault="001F5ECC" w:rsidP="00964C5B">
      <w:pPr>
        <w:spacing w:line="288" w:lineRule="auto"/>
        <w:rPr>
          <w:rFonts w:ascii="Calibri Light" w:hAnsi="Calibri Light" w:cs="Tahoma"/>
          <w:smallCaps/>
          <w:color w:val="0000FF"/>
          <w:sz w:val="32"/>
          <w:szCs w:val="28"/>
        </w:rPr>
      </w:pPr>
      <w:bookmarkStart w:id="81" w:name="_Toc527128907"/>
      <w:r w:rsidRPr="00927309">
        <w:rPr>
          <w:rFonts w:ascii="Calibri Light" w:hAnsi="Calibri Light" w:cs="Tahoma"/>
        </w:rPr>
        <w:br w:type="page"/>
      </w:r>
    </w:p>
    <w:p w14:paraId="6A84C697" w14:textId="77777777" w:rsidR="00683C3E" w:rsidRPr="00927309" w:rsidRDefault="00683C3E" w:rsidP="00964C5B">
      <w:pPr>
        <w:pStyle w:val="Titre1"/>
        <w:numPr>
          <w:ilvl w:val="0"/>
          <w:numId w:val="0"/>
        </w:numPr>
        <w:ind w:left="360" w:hanging="360"/>
        <w:jc w:val="center"/>
        <w:rPr>
          <w:rFonts w:ascii="Calibri Light" w:hAnsi="Calibri Light" w:cs="Tahoma"/>
        </w:rPr>
      </w:pPr>
      <w:bookmarkStart w:id="82" w:name="_Annexe_4_–"/>
      <w:bookmarkStart w:id="83" w:name="_Toc20401209"/>
      <w:bookmarkEnd w:id="82"/>
      <w:r w:rsidRPr="00927309">
        <w:rPr>
          <w:rFonts w:ascii="Calibri Light" w:hAnsi="Calibri Light" w:cs="Tahoma"/>
        </w:rPr>
        <w:lastRenderedPageBreak/>
        <w:t>Annexe 4 – Tableau de la cardinalité des métadonnées en SEDA 1.0</w:t>
      </w:r>
      <w:bookmarkEnd w:id="81"/>
      <w:bookmarkEnd w:id="83"/>
    </w:p>
    <w:tbl>
      <w:tblPr>
        <w:tblStyle w:val="Grilledutableau"/>
        <w:tblW w:w="0" w:type="auto"/>
        <w:tblLook w:val="04A0" w:firstRow="1" w:lastRow="0" w:firstColumn="1" w:lastColumn="0" w:noHBand="0" w:noVBand="1"/>
      </w:tblPr>
      <w:tblGrid>
        <w:gridCol w:w="1756"/>
        <w:gridCol w:w="10982"/>
        <w:gridCol w:w="1254"/>
      </w:tblGrid>
      <w:tr w:rsidR="00683C3E" w:rsidRPr="00927309" w14:paraId="774C38BB" w14:textId="77777777" w:rsidTr="004F5EFF">
        <w:tc>
          <w:tcPr>
            <w:tcW w:w="1980" w:type="dxa"/>
          </w:tcPr>
          <w:p w14:paraId="02C3901C" w14:textId="77777777" w:rsidR="00683C3E" w:rsidRPr="00927309" w:rsidRDefault="00683C3E" w:rsidP="009D3753">
            <w:pPr>
              <w:spacing w:beforeLines="20" w:before="48" w:afterLines="20" w:after="48" w:line="288" w:lineRule="auto"/>
              <w:jc w:val="center"/>
              <w:rPr>
                <w:rFonts w:ascii="Calibri Light" w:hAnsi="Calibri Light" w:cs="Tahoma"/>
                <w:b/>
              </w:rPr>
            </w:pPr>
            <w:r w:rsidRPr="00927309">
              <w:rPr>
                <w:rFonts w:ascii="Calibri Light" w:hAnsi="Calibri Light" w:cs="Tahoma"/>
                <w:b/>
              </w:rPr>
              <w:t>Nom de la métadonnée</w:t>
            </w:r>
          </w:p>
        </w:tc>
        <w:tc>
          <w:tcPr>
            <w:tcW w:w="10758" w:type="dxa"/>
          </w:tcPr>
          <w:p w14:paraId="237C4250" w14:textId="77777777" w:rsidR="00683C3E" w:rsidRPr="00927309" w:rsidRDefault="00683C3E" w:rsidP="009D3753">
            <w:pPr>
              <w:tabs>
                <w:tab w:val="left" w:pos="2730"/>
              </w:tabs>
              <w:spacing w:beforeLines="20" w:before="48" w:afterLines="20" w:after="48" w:line="288" w:lineRule="auto"/>
              <w:jc w:val="center"/>
              <w:rPr>
                <w:rFonts w:ascii="Calibri Light" w:hAnsi="Calibri Light" w:cs="Tahoma"/>
                <w:b/>
              </w:rPr>
            </w:pPr>
            <w:r w:rsidRPr="00927309">
              <w:rPr>
                <w:rFonts w:ascii="Calibri Light" w:hAnsi="Calibri Light" w:cs="Tahoma"/>
                <w:b/>
              </w:rPr>
              <w:t>Balise en SEDA 1.0</w:t>
            </w:r>
          </w:p>
        </w:tc>
        <w:tc>
          <w:tcPr>
            <w:tcW w:w="1254" w:type="dxa"/>
          </w:tcPr>
          <w:p w14:paraId="7108BD1F" w14:textId="77777777" w:rsidR="00683C3E" w:rsidRPr="00927309" w:rsidRDefault="00683C3E" w:rsidP="009D3753">
            <w:pPr>
              <w:spacing w:beforeLines="20" w:before="48" w:afterLines="20" w:after="48" w:line="288" w:lineRule="auto"/>
              <w:jc w:val="center"/>
              <w:rPr>
                <w:rFonts w:ascii="Calibri Light" w:hAnsi="Calibri Light" w:cs="Tahoma"/>
                <w:b/>
              </w:rPr>
            </w:pPr>
            <w:r w:rsidRPr="00927309">
              <w:rPr>
                <w:rFonts w:ascii="Calibri Light" w:hAnsi="Calibri Light" w:cs="Tahoma"/>
                <w:b/>
              </w:rPr>
              <w:t>Cardinalité</w:t>
            </w:r>
          </w:p>
        </w:tc>
      </w:tr>
      <w:tr w:rsidR="00683C3E" w:rsidRPr="00927309" w14:paraId="5AF0FFEF" w14:textId="77777777" w:rsidTr="004F5EFF">
        <w:tc>
          <w:tcPr>
            <w:tcW w:w="1980" w:type="dxa"/>
          </w:tcPr>
          <w:p w14:paraId="4229627B" w14:textId="77777777" w:rsidR="00683C3E" w:rsidRPr="00927309" w:rsidRDefault="00683C3E" w:rsidP="009D3753">
            <w:pPr>
              <w:spacing w:beforeLines="20" w:before="48" w:afterLines="20" w:after="48" w:line="288" w:lineRule="auto"/>
              <w:rPr>
                <w:rFonts w:ascii="Calibri Light" w:hAnsi="Calibri Light" w:cs="Tahoma"/>
              </w:rPr>
            </w:pPr>
            <w:r w:rsidRPr="00927309">
              <w:rPr>
                <w:rFonts w:ascii="Calibri Light" w:hAnsi="Calibri Light" w:cs="Tahoma"/>
              </w:rPr>
              <w:t>Règle de communicabilité</w:t>
            </w:r>
          </w:p>
        </w:tc>
        <w:tc>
          <w:tcPr>
            <w:tcW w:w="10758" w:type="dxa"/>
          </w:tcPr>
          <w:p w14:paraId="48B3EEF6" w14:textId="77777777" w:rsidR="00683C3E" w:rsidRPr="00927309" w:rsidRDefault="00683C3E" w:rsidP="009D3753">
            <w:pPr>
              <w:spacing w:beforeLines="20" w:before="48" w:afterLines="20" w:after="48" w:line="288" w:lineRule="auto"/>
              <w:rPr>
                <w:rFonts w:ascii="Calibri Light" w:hAnsi="Calibri Light" w:cs="Tahoma"/>
                <w:color w:val="000000"/>
              </w:rPr>
            </w:pPr>
            <w:r w:rsidRPr="00927309">
              <w:rPr>
                <w:rFonts w:ascii="Calibri Light" w:hAnsi="Calibri Light" w:cs="Tahoma"/>
                <w:color w:val="000000"/>
              </w:rPr>
              <w:t>/ArchiveTransfer/Archive/ArchiveObject/AccessRestrictionRule/Code</w:t>
            </w:r>
          </w:p>
        </w:tc>
        <w:tc>
          <w:tcPr>
            <w:tcW w:w="1254" w:type="dxa"/>
          </w:tcPr>
          <w:p w14:paraId="39E32AE2" w14:textId="77777777" w:rsidR="00683C3E" w:rsidRPr="00927309" w:rsidRDefault="00683C3E" w:rsidP="009D3753">
            <w:pPr>
              <w:spacing w:beforeLines="20" w:before="48" w:afterLines="20" w:after="48" w:line="288" w:lineRule="auto"/>
              <w:rPr>
                <w:rFonts w:ascii="Calibri Light" w:hAnsi="Calibri Light" w:cs="Tahoma"/>
              </w:rPr>
            </w:pPr>
            <w:r w:rsidRPr="00927309">
              <w:rPr>
                <w:rFonts w:ascii="Calibri Light" w:hAnsi="Calibri Light" w:cs="Tahoma"/>
              </w:rPr>
              <w:t>1…1</w:t>
            </w:r>
          </w:p>
        </w:tc>
      </w:tr>
      <w:tr w:rsidR="00806577" w:rsidRPr="00927309" w14:paraId="38C33DA2" w14:textId="77777777" w:rsidTr="004F5EFF">
        <w:tc>
          <w:tcPr>
            <w:tcW w:w="1980" w:type="dxa"/>
          </w:tcPr>
          <w:p w14:paraId="6A9759E0"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Date de départ du calcul de la règle de communicabilité</w:t>
            </w:r>
          </w:p>
        </w:tc>
        <w:tc>
          <w:tcPr>
            <w:tcW w:w="10758" w:type="dxa"/>
          </w:tcPr>
          <w:p w14:paraId="4B5FCF59"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/ArchiveTransfer/Archive/ArchiveObject/AccessRestrictionRule/StartDate</w:t>
            </w:r>
          </w:p>
          <w:p w14:paraId="35A27588" w14:textId="77777777" w:rsidR="00806577" w:rsidRPr="00927309" w:rsidRDefault="00806577" w:rsidP="009D3753">
            <w:pPr>
              <w:spacing w:beforeLines="20" w:before="48" w:afterLines="20" w:after="48" w:line="288" w:lineRule="auto"/>
              <w:rPr>
                <w:rFonts w:ascii="Calibri Light" w:hAnsi="Calibri Light" w:cs="Tahoma"/>
              </w:rPr>
            </w:pPr>
          </w:p>
        </w:tc>
        <w:tc>
          <w:tcPr>
            <w:tcW w:w="1254" w:type="dxa"/>
          </w:tcPr>
          <w:p w14:paraId="3483A0F9"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1…1</w:t>
            </w:r>
          </w:p>
        </w:tc>
      </w:tr>
      <w:tr w:rsidR="00806577" w:rsidRPr="00927309" w14:paraId="39FA5D63" w14:textId="77777777" w:rsidTr="004F5EFF">
        <w:tc>
          <w:tcPr>
            <w:tcW w:w="1980" w:type="dxa"/>
          </w:tcPr>
          <w:p w14:paraId="35204D23"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Sort final</w:t>
            </w:r>
          </w:p>
        </w:tc>
        <w:tc>
          <w:tcPr>
            <w:tcW w:w="10758" w:type="dxa"/>
          </w:tcPr>
          <w:p w14:paraId="333C1706" w14:textId="77777777" w:rsidR="00806577" w:rsidRPr="00927309" w:rsidRDefault="00806577" w:rsidP="00964C5B">
            <w:pPr>
              <w:spacing w:line="288" w:lineRule="auto"/>
              <w:rPr>
                <w:rFonts w:ascii="Calibri Light" w:hAnsi="Calibri Light" w:cs="Tahoma"/>
              </w:rPr>
            </w:pPr>
            <w:r w:rsidRPr="00927309">
              <w:rPr>
                <w:rFonts w:ascii="Calibri Light" w:hAnsi="Calibri Light" w:cs="Tahoma"/>
                <w:color w:val="000000"/>
              </w:rPr>
              <w:t>/</w:t>
            </w:r>
            <w:proofErr w:type="spellStart"/>
            <w:r w:rsidRPr="00927309">
              <w:rPr>
                <w:rFonts w:ascii="Calibri Light" w:hAnsi="Calibri Light" w:cs="Tahoma"/>
                <w:color w:val="000000"/>
              </w:rPr>
              <w:t>ArchiveTransfer</w:t>
            </w:r>
            <w:proofErr w:type="spellEnd"/>
            <w:r w:rsidRPr="00927309">
              <w:rPr>
                <w:rFonts w:ascii="Calibri Light" w:hAnsi="Calibri Light" w:cs="Tahoma"/>
                <w:color w:val="000000"/>
              </w:rPr>
              <w:t>/Archive/</w:t>
            </w:r>
            <w:proofErr w:type="spellStart"/>
            <w:r w:rsidRPr="00927309">
              <w:rPr>
                <w:rFonts w:ascii="Calibri Light" w:hAnsi="Calibri Light" w:cs="Tahoma"/>
                <w:color w:val="000000"/>
              </w:rPr>
              <w:t>ArchiveObject</w:t>
            </w:r>
            <w:proofErr w:type="spellEnd"/>
            <w:r w:rsidRPr="00927309">
              <w:rPr>
                <w:rFonts w:ascii="Calibri Light" w:hAnsi="Calibri Light" w:cs="Tahoma"/>
                <w:color w:val="000000"/>
              </w:rPr>
              <w:t>/</w:t>
            </w:r>
            <w:proofErr w:type="spellStart"/>
            <w:r w:rsidRPr="00927309">
              <w:rPr>
                <w:rFonts w:ascii="Calibri Light" w:hAnsi="Calibri Light" w:cs="Tahoma"/>
                <w:color w:val="000000"/>
              </w:rPr>
              <w:t>AppraisalRule</w:t>
            </w:r>
            <w:proofErr w:type="spellEnd"/>
            <w:r w:rsidRPr="00927309">
              <w:rPr>
                <w:rFonts w:ascii="Calibri Light" w:hAnsi="Calibri Light" w:cs="Tahoma"/>
                <w:color w:val="000000"/>
              </w:rPr>
              <w:t>/Code</w:t>
            </w:r>
          </w:p>
        </w:tc>
        <w:tc>
          <w:tcPr>
            <w:tcW w:w="1254" w:type="dxa"/>
          </w:tcPr>
          <w:p w14:paraId="234C1CD2" w14:textId="77777777" w:rsidR="00806577" w:rsidRPr="00927309" w:rsidRDefault="00806577" w:rsidP="009D3753">
            <w:pPr>
              <w:spacing w:beforeLines="20" w:before="48" w:afterLines="20" w:after="48" w:line="288" w:lineRule="auto"/>
              <w:rPr>
                <w:rFonts w:ascii="Calibri Light" w:hAnsi="Calibri Light" w:cs="Tahoma"/>
                <w:sz w:val="20"/>
                <w:szCs w:val="20"/>
              </w:rPr>
            </w:pPr>
            <w:proofErr w:type="spellStart"/>
            <w:r w:rsidRPr="00927309">
              <w:rPr>
                <w:rFonts w:ascii="Calibri Light" w:hAnsi="Calibri Light" w:cs="Tahoma"/>
                <w:sz w:val="20"/>
                <w:szCs w:val="20"/>
              </w:rPr>
              <w:t>Keep</w:t>
            </w:r>
            <w:proofErr w:type="spellEnd"/>
            <w:r w:rsidRPr="00927309">
              <w:rPr>
                <w:rFonts w:ascii="Calibri Light" w:hAnsi="Calibri Light" w:cs="Tahoma"/>
                <w:sz w:val="20"/>
                <w:szCs w:val="20"/>
              </w:rPr>
              <w:t>/destroy</w:t>
            </w:r>
          </w:p>
        </w:tc>
      </w:tr>
      <w:tr w:rsidR="00806577" w:rsidRPr="00927309" w14:paraId="03C0BF72" w14:textId="77777777" w:rsidTr="004F5EFF">
        <w:tc>
          <w:tcPr>
            <w:tcW w:w="1980" w:type="dxa"/>
          </w:tcPr>
          <w:p w14:paraId="54DD622D"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Règle de durée d’utilité administrative</w:t>
            </w:r>
          </w:p>
        </w:tc>
        <w:tc>
          <w:tcPr>
            <w:tcW w:w="10758" w:type="dxa"/>
          </w:tcPr>
          <w:p w14:paraId="4C0C2F90"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w:t>
            </w:r>
            <w:proofErr w:type="spellStart"/>
            <w:r w:rsidRPr="00927309">
              <w:rPr>
                <w:rFonts w:ascii="Calibri Light" w:hAnsi="Calibri Light" w:cs="Tahoma"/>
                <w:color w:val="000000"/>
              </w:rPr>
              <w:t>ArchiveTransfer</w:t>
            </w:r>
            <w:proofErr w:type="spellEnd"/>
            <w:r w:rsidRPr="00927309">
              <w:rPr>
                <w:rFonts w:ascii="Calibri Light" w:hAnsi="Calibri Light" w:cs="Tahoma"/>
                <w:color w:val="000000"/>
              </w:rPr>
              <w:t>/Archive/</w:t>
            </w:r>
            <w:proofErr w:type="spellStart"/>
            <w:r w:rsidRPr="00927309">
              <w:rPr>
                <w:rFonts w:ascii="Calibri Light" w:hAnsi="Calibri Light" w:cs="Tahoma"/>
                <w:color w:val="000000"/>
              </w:rPr>
              <w:t>ArchiveObject</w:t>
            </w:r>
            <w:proofErr w:type="spellEnd"/>
            <w:r w:rsidRPr="00927309">
              <w:rPr>
                <w:rFonts w:ascii="Calibri Light" w:hAnsi="Calibri Light" w:cs="Tahoma"/>
                <w:color w:val="000000"/>
              </w:rPr>
              <w:t>/</w:t>
            </w:r>
            <w:proofErr w:type="spellStart"/>
            <w:r w:rsidRPr="00927309">
              <w:rPr>
                <w:rFonts w:ascii="Calibri Light" w:hAnsi="Calibri Light" w:cs="Tahoma"/>
                <w:color w:val="000000"/>
              </w:rPr>
              <w:t>AppraisalRule</w:t>
            </w:r>
            <w:proofErr w:type="spellEnd"/>
            <w:r w:rsidRPr="00927309">
              <w:rPr>
                <w:rFonts w:ascii="Calibri Light" w:hAnsi="Calibri Light" w:cs="Tahoma"/>
                <w:color w:val="000000"/>
              </w:rPr>
              <w:t>/Duration</w:t>
            </w:r>
          </w:p>
          <w:p w14:paraId="0A8991A4" w14:textId="77777777" w:rsidR="00806577" w:rsidRPr="00927309" w:rsidRDefault="00806577" w:rsidP="009D3753">
            <w:pPr>
              <w:spacing w:beforeLines="20" w:before="48" w:afterLines="20" w:after="48" w:line="288" w:lineRule="auto"/>
              <w:rPr>
                <w:rFonts w:ascii="Calibri Light" w:hAnsi="Calibri Light" w:cs="Tahoma"/>
              </w:rPr>
            </w:pPr>
          </w:p>
        </w:tc>
        <w:tc>
          <w:tcPr>
            <w:tcW w:w="1254" w:type="dxa"/>
          </w:tcPr>
          <w:p w14:paraId="5AA4EA63"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0…1</w:t>
            </w:r>
          </w:p>
        </w:tc>
      </w:tr>
      <w:tr w:rsidR="00806577" w:rsidRPr="00927309" w14:paraId="7A0B69B0" w14:textId="77777777" w:rsidTr="004F5EFF">
        <w:tc>
          <w:tcPr>
            <w:tcW w:w="1980" w:type="dxa"/>
          </w:tcPr>
          <w:p w14:paraId="147D25F9"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Date de départ du calcul de la règle de durée d’utilité administrative</w:t>
            </w:r>
          </w:p>
        </w:tc>
        <w:tc>
          <w:tcPr>
            <w:tcW w:w="10758" w:type="dxa"/>
          </w:tcPr>
          <w:p w14:paraId="202685B8"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w:t>
            </w:r>
            <w:proofErr w:type="spellStart"/>
            <w:r w:rsidRPr="00927309">
              <w:rPr>
                <w:rFonts w:ascii="Calibri Light" w:hAnsi="Calibri Light" w:cs="Tahoma"/>
                <w:color w:val="000000"/>
              </w:rPr>
              <w:t>ArchiveTransfer</w:t>
            </w:r>
            <w:proofErr w:type="spellEnd"/>
            <w:r w:rsidRPr="00927309">
              <w:rPr>
                <w:rFonts w:ascii="Calibri Light" w:hAnsi="Calibri Light" w:cs="Tahoma"/>
                <w:color w:val="000000"/>
              </w:rPr>
              <w:t>/Archive/</w:t>
            </w:r>
            <w:proofErr w:type="spellStart"/>
            <w:r w:rsidRPr="00927309">
              <w:rPr>
                <w:rFonts w:ascii="Calibri Light" w:hAnsi="Calibri Light" w:cs="Tahoma"/>
                <w:color w:val="000000"/>
              </w:rPr>
              <w:t>ArchiveObject</w:t>
            </w:r>
            <w:proofErr w:type="spellEnd"/>
            <w:r w:rsidRPr="00927309">
              <w:rPr>
                <w:rFonts w:ascii="Calibri Light" w:hAnsi="Calibri Light" w:cs="Tahoma"/>
                <w:color w:val="000000"/>
              </w:rPr>
              <w:t>/</w:t>
            </w:r>
            <w:proofErr w:type="spellStart"/>
            <w:r w:rsidRPr="00927309">
              <w:rPr>
                <w:rFonts w:ascii="Calibri Light" w:hAnsi="Calibri Light" w:cs="Tahoma"/>
                <w:color w:val="000000"/>
              </w:rPr>
              <w:t>AppraisalRule</w:t>
            </w:r>
            <w:proofErr w:type="spellEnd"/>
            <w:r w:rsidRPr="00927309">
              <w:rPr>
                <w:rFonts w:ascii="Calibri Light" w:hAnsi="Calibri Light" w:cs="Tahoma"/>
                <w:color w:val="000000"/>
              </w:rPr>
              <w:t>/</w:t>
            </w:r>
            <w:proofErr w:type="spellStart"/>
            <w:r w:rsidRPr="00927309">
              <w:rPr>
                <w:rFonts w:ascii="Calibri Light" w:hAnsi="Calibri Light" w:cs="Tahoma"/>
                <w:color w:val="000000"/>
              </w:rPr>
              <w:t>StartDate</w:t>
            </w:r>
            <w:proofErr w:type="spellEnd"/>
          </w:p>
          <w:p w14:paraId="00E4A988" w14:textId="77777777" w:rsidR="00806577" w:rsidRPr="00927309" w:rsidRDefault="00806577" w:rsidP="009D3753">
            <w:pPr>
              <w:spacing w:beforeLines="20" w:before="48" w:afterLines="20" w:after="48" w:line="288" w:lineRule="auto"/>
              <w:rPr>
                <w:rFonts w:ascii="Calibri Light" w:hAnsi="Calibri Light" w:cs="Tahoma"/>
              </w:rPr>
            </w:pPr>
          </w:p>
        </w:tc>
        <w:tc>
          <w:tcPr>
            <w:tcW w:w="1254" w:type="dxa"/>
          </w:tcPr>
          <w:p w14:paraId="5F487708"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1…1</w:t>
            </w:r>
          </w:p>
        </w:tc>
      </w:tr>
      <w:tr w:rsidR="00806577" w:rsidRPr="00927309" w14:paraId="4000C3CF" w14:textId="77777777" w:rsidTr="004F5EFF">
        <w:tc>
          <w:tcPr>
            <w:tcW w:w="1980" w:type="dxa"/>
          </w:tcPr>
          <w:p w14:paraId="22E26CF1"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Historique de la conservation</w:t>
            </w:r>
          </w:p>
        </w:tc>
        <w:tc>
          <w:tcPr>
            <w:tcW w:w="10758" w:type="dxa"/>
          </w:tcPr>
          <w:p w14:paraId="637A1185"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/ArchiveTransfer/Archive/ArchiveObject/ContentDescription/CustodialHistory/CustodialHistoryItem</w:t>
            </w:r>
          </w:p>
        </w:tc>
        <w:tc>
          <w:tcPr>
            <w:tcW w:w="1254" w:type="dxa"/>
          </w:tcPr>
          <w:p w14:paraId="5CFF0F74"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1…n</w:t>
            </w:r>
          </w:p>
        </w:tc>
      </w:tr>
      <w:tr w:rsidR="00806577" w:rsidRPr="00927309" w14:paraId="3ED6E711" w14:textId="77777777" w:rsidTr="004F5EFF">
        <w:tc>
          <w:tcPr>
            <w:tcW w:w="1980" w:type="dxa"/>
          </w:tcPr>
          <w:p w14:paraId="7864C0E6"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lastRenderedPageBreak/>
              <w:t>Présentation du contenu</w:t>
            </w:r>
          </w:p>
        </w:tc>
        <w:tc>
          <w:tcPr>
            <w:tcW w:w="10758" w:type="dxa"/>
          </w:tcPr>
          <w:p w14:paraId="4C493C8D" w14:textId="77777777" w:rsidR="00806577" w:rsidRPr="00927309" w:rsidRDefault="00806577" w:rsidP="00964C5B">
            <w:pPr>
              <w:spacing w:line="288" w:lineRule="auto"/>
              <w:rPr>
                <w:rFonts w:ascii="Calibri Light" w:hAnsi="Calibri Light" w:cs="Tahoma"/>
              </w:rPr>
            </w:pPr>
            <w:r w:rsidRPr="00927309">
              <w:rPr>
                <w:rFonts w:ascii="Calibri Light" w:hAnsi="Calibri Light" w:cs="Tahoma"/>
                <w:color w:val="000000"/>
              </w:rPr>
              <w:t>/ArchiveTransfer/Archive/ArchiveObject/ContentDescription/Description</w:t>
            </w:r>
          </w:p>
        </w:tc>
        <w:tc>
          <w:tcPr>
            <w:tcW w:w="1254" w:type="dxa"/>
          </w:tcPr>
          <w:p w14:paraId="30A4D6F3"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0…1</w:t>
            </w:r>
          </w:p>
        </w:tc>
      </w:tr>
      <w:tr w:rsidR="00806577" w:rsidRPr="00927309" w14:paraId="39A766FC" w14:textId="77777777" w:rsidTr="004F5EFF">
        <w:tc>
          <w:tcPr>
            <w:tcW w:w="1980" w:type="dxa"/>
          </w:tcPr>
          <w:p w14:paraId="556B5942"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Date de début</w:t>
            </w:r>
          </w:p>
        </w:tc>
        <w:tc>
          <w:tcPr>
            <w:tcW w:w="10758" w:type="dxa"/>
          </w:tcPr>
          <w:p w14:paraId="124C09E7" w14:textId="77777777" w:rsidR="00806577" w:rsidRPr="00927309" w:rsidRDefault="00806577" w:rsidP="009D3753">
            <w:pPr>
              <w:tabs>
                <w:tab w:val="left" w:pos="2385"/>
              </w:tabs>
              <w:spacing w:beforeLines="20" w:before="48" w:afterLines="20" w:after="48" w:line="288" w:lineRule="auto"/>
              <w:rPr>
                <w:rFonts w:ascii="Calibri Light" w:hAnsi="Calibri Light" w:cs="Tahoma"/>
                <w:lang w:val="en-US"/>
              </w:rPr>
            </w:pPr>
            <w:r w:rsidRPr="00927309">
              <w:rPr>
                <w:rFonts w:ascii="Calibri Light" w:hAnsi="Calibri Light" w:cs="Tahoma"/>
                <w:color w:val="000000"/>
                <w:lang w:val="en-US"/>
              </w:rPr>
              <w:t>/ArchiveTransfer/Archive/ArchiveObject/ContentDescription/OldestDate</w:t>
            </w:r>
          </w:p>
        </w:tc>
        <w:tc>
          <w:tcPr>
            <w:tcW w:w="1254" w:type="dxa"/>
          </w:tcPr>
          <w:p w14:paraId="0A249CFE"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0…1</w:t>
            </w:r>
          </w:p>
        </w:tc>
      </w:tr>
      <w:tr w:rsidR="00806577" w:rsidRPr="00927309" w14:paraId="607A5C59" w14:textId="77777777" w:rsidTr="004F5EFF">
        <w:tc>
          <w:tcPr>
            <w:tcW w:w="1980" w:type="dxa"/>
          </w:tcPr>
          <w:p w14:paraId="6626998D"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Date de fin</w:t>
            </w:r>
          </w:p>
        </w:tc>
        <w:tc>
          <w:tcPr>
            <w:tcW w:w="10758" w:type="dxa"/>
          </w:tcPr>
          <w:p w14:paraId="71DDA56A"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/ArchiveTransfer/Archive/ArchiveObject/ContentDescription/LatestDate</w:t>
            </w:r>
          </w:p>
        </w:tc>
        <w:tc>
          <w:tcPr>
            <w:tcW w:w="1254" w:type="dxa"/>
          </w:tcPr>
          <w:p w14:paraId="5F1FC2A0"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0…1</w:t>
            </w:r>
          </w:p>
        </w:tc>
      </w:tr>
      <w:tr w:rsidR="00806577" w:rsidRPr="00927309" w14:paraId="748DDD32" w14:textId="77777777" w:rsidTr="004F5EFF">
        <w:tc>
          <w:tcPr>
            <w:tcW w:w="1980" w:type="dxa"/>
          </w:tcPr>
          <w:p w14:paraId="5135B592"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collectivité</w:t>
            </w:r>
          </w:p>
        </w:tc>
        <w:tc>
          <w:tcPr>
            <w:tcW w:w="10758" w:type="dxa"/>
          </w:tcPr>
          <w:p w14:paraId="148389D1"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/ArchiveTransfer/Archive/ArchiveObject/ContentDescription/Keyword[KeywordType='corpname']/KeywordContent</w:t>
            </w:r>
          </w:p>
        </w:tc>
        <w:tc>
          <w:tcPr>
            <w:tcW w:w="1254" w:type="dxa"/>
          </w:tcPr>
          <w:p w14:paraId="154AE05C"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27294627" w14:textId="77777777" w:rsidTr="004F5EFF">
        <w:tc>
          <w:tcPr>
            <w:tcW w:w="1980" w:type="dxa"/>
          </w:tcPr>
          <w:p w14:paraId="016BB4B7"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nom de famille</w:t>
            </w:r>
          </w:p>
        </w:tc>
        <w:tc>
          <w:tcPr>
            <w:tcW w:w="10758" w:type="dxa"/>
          </w:tcPr>
          <w:p w14:paraId="1C00732D"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w:t>
            </w:r>
            <w:r w:rsidRPr="00927309">
              <w:rPr>
                <w:rFonts w:ascii="Calibri Light" w:hAnsi="Calibri Light" w:cs="Tahoma"/>
                <w:lang w:val="en-US"/>
              </w:rPr>
              <w:t>'famname</w:t>
            </w:r>
            <w:r w:rsidRPr="00927309">
              <w:rPr>
                <w:rFonts w:ascii="Calibri Light" w:hAnsi="Calibri Light" w:cs="Tahoma"/>
                <w:color w:val="000000"/>
                <w:lang w:val="en-US"/>
              </w:rPr>
              <w:t>']/KeywordContent</w:t>
            </w:r>
          </w:p>
          <w:p w14:paraId="584F3CA5"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72D66D3A"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014993BE" w14:textId="77777777" w:rsidTr="004F5EFF">
        <w:tc>
          <w:tcPr>
            <w:tcW w:w="1980" w:type="dxa"/>
          </w:tcPr>
          <w:p w14:paraId="75751836"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activité</w:t>
            </w:r>
          </w:p>
        </w:tc>
        <w:tc>
          <w:tcPr>
            <w:tcW w:w="10758" w:type="dxa"/>
          </w:tcPr>
          <w:p w14:paraId="282ECBDA"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/ArchiveTransfer/Archive/ArchiveObject/ContentDescription/Keyword[KeywordType='occupation']/KeywordContent</w:t>
            </w:r>
          </w:p>
          <w:p w14:paraId="264F23F8"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4523964B"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109146F9" w14:textId="77777777" w:rsidTr="004F5EFF">
        <w:tc>
          <w:tcPr>
            <w:tcW w:w="1980" w:type="dxa"/>
          </w:tcPr>
          <w:p w14:paraId="7EB580FD"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type de document</w:t>
            </w:r>
          </w:p>
        </w:tc>
        <w:tc>
          <w:tcPr>
            <w:tcW w:w="10758" w:type="dxa"/>
          </w:tcPr>
          <w:p w14:paraId="1422671F"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/ArchiveTransfer/Archive/ArchiveObject/ContentDescription/Keyword[KeywordType='genreform']/KeywordContent</w:t>
            </w:r>
          </w:p>
        </w:tc>
        <w:tc>
          <w:tcPr>
            <w:tcW w:w="1254" w:type="dxa"/>
          </w:tcPr>
          <w:p w14:paraId="06DABCFF"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1E1F27CE" w14:textId="77777777" w:rsidTr="004F5EFF">
        <w:tc>
          <w:tcPr>
            <w:tcW w:w="1980" w:type="dxa"/>
          </w:tcPr>
          <w:p w14:paraId="305C8B1C"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nom géographique</w:t>
            </w:r>
          </w:p>
        </w:tc>
        <w:tc>
          <w:tcPr>
            <w:tcW w:w="10758" w:type="dxa"/>
          </w:tcPr>
          <w:p w14:paraId="6951840A"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/ArchiveTransfer/Archive/ArchiveObject/ContentDescription/Keyword[KeywordType='geogname']/KeywordContent</w:t>
            </w:r>
          </w:p>
          <w:p w14:paraId="77436FC9"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71247165"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62A10001" w14:textId="77777777" w:rsidTr="004F5EFF">
        <w:tc>
          <w:tcPr>
            <w:tcW w:w="1980" w:type="dxa"/>
          </w:tcPr>
          <w:p w14:paraId="2C46C3E8"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nom</w:t>
            </w:r>
          </w:p>
        </w:tc>
        <w:tc>
          <w:tcPr>
            <w:tcW w:w="10758" w:type="dxa"/>
          </w:tcPr>
          <w:p w14:paraId="31D66C5B"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/ArchiveTransfer/Archive/ArchiveObject/ContentDescription/Keyword[KeywordType='name']/KeywordContent</w:t>
            </w:r>
          </w:p>
        </w:tc>
        <w:tc>
          <w:tcPr>
            <w:tcW w:w="1254" w:type="dxa"/>
          </w:tcPr>
          <w:p w14:paraId="0A07A711"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570251F2" w14:textId="77777777" w:rsidTr="004F5EFF">
        <w:tc>
          <w:tcPr>
            <w:tcW w:w="1980" w:type="dxa"/>
          </w:tcPr>
          <w:p w14:paraId="558A157B"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lastRenderedPageBreak/>
              <w:t>Indexation : fonction</w:t>
            </w:r>
          </w:p>
        </w:tc>
        <w:tc>
          <w:tcPr>
            <w:tcW w:w="10758" w:type="dxa"/>
          </w:tcPr>
          <w:p w14:paraId="2D66F7D6"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/ArchiveTransfer/Archive/ArchiveObject/ContentDescription/Keyword[KeywordType='function']/KeywordContent</w:t>
            </w:r>
          </w:p>
          <w:p w14:paraId="623E92A6"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158CD634"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67B22515" w14:textId="77777777" w:rsidTr="004F5EFF">
        <w:tc>
          <w:tcPr>
            <w:tcW w:w="1980" w:type="dxa"/>
          </w:tcPr>
          <w:p w14:paraId="0F0E8E94"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nom de personne</w:t>
            </w:r>
          </w:p>
        </w:tc>
        <w:tc>
          <w:tcPr>
            <w:tcW w:w="10758" w:type="dxa"/>
          </w:tcPr>
          <w:p w14:paraId="3C807931"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/ArchiveTransfer/Archive/ArchiveObject/ContentDescription/Keyword[KeywordType='persname']/KeywordContent</w:t>
            </w:r>
          </w:p>
          <w:p w14:paraId="27B613D6"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0F23B3B7"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4F6F6929" w14:textId="77777777" w:rsidTr="004F5EFF">
        <w:tc>
          <w:tcPr>
            <w:tcW w:w="1980" w:type="dxa"/>
          </w:tcPr>
          <w:p w14:paraId="384579E9"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Indexation : mot-matière</w:t>
            </w:r>
          </w:p>
        </w:tc>
        <w:tc>
          <w:tcPr>
            <w:tcW w:w="10758" w:type="dxa"/>
          </w:tcPr>
          <w:p w14:paraId="5C62ACF8"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/ArchiveTransfer/Archive/ArchiveObject/ContentDescription/Keyword[KeywordType='subject']/KeywordContent</w:t>
            </w:r>
          </w:p>
          <w:p w14:paraId="50929151" w14:textId="77777777" w:rsidR="00806577" w:rsidRPr="00927309" w:rsidRDefault="00806577" w:rsidP="009D3753">
            <w:pPr>
              <w:spacing w:beforeLines="20" w:before="48" w:afterLines="20" w:after="48" w:line="288" w:lineRule="auto"/>
              <w:rPr>
                <w:rFonts w:ascii="Calibri Light" w:hAnsi="Calibri Light" w:cs="Tahoma"/>
                <w:lang w:val="en-US"/>
              </w:rPr>
            </w:pPr>
          </w:p>
        </w:tc>
        <w:tc>
          <w:tcPr>
            <w:tcW w:w="1254" w:type="dxa"/>
          </w:tcPr>
          <w:p w14:paraId="21DDA77F" w14:textId="77777777" w:rsidR="00806577" w:rsidRPr="00927309" w:rsidRDefault="00806577" w:rsidP="009D3753">
            <w:pPr>
              <w:spacing w:beforeLines="20" w:before="48" w:afterLines="20" w:after="48" w:line="288" w:lineRule="auto"/>
              <w:rPr>
                <w:rFonts w:ascii="Calibri Light" w:hAnsi="Calibri Light" w:cs="Tahoma"/>
                <w:lang w:val="en-US"/>
              </w:rPr>
            </w:pPr>
            <w:r w:rsidRPr="00927309">
              <w:rPr>
                <w:rFonts w:ascii="Calibri Light" w:hAnsi="Calibri Light" w:cs="Tahoma"/>
                <w:lang w:val="en-US"/>
              </w:rPr>
              <w:t>0…n</w:t>
            </w:r>
          </w:p>
        </w:tc>
      </w:tr>
      <w:tr w:rsidR="00806577" w:rsidRPr="00927309" w14:paraId="080CE8CF" w14:textId="77777777" w:rsidTr="004F5EFF">
        <w:tc>
          <w:tcPr>
            <w:tcW w:w="1980" w:type="dxa"/>
          </w:tcPr>
          <w:p w14:paraId="00222250"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Langue du contenu</w:t>
            </w:r>
          </w:p>
        </w:tc>
        <w:tc>
          <w:tcPr>
            <w:tcW w:w="10758" w:type="dxa"/>
          </w:tcPr>
          <w:p w14:paraId="388B176D" w14:textId="77777777" w:rsidR="00806577" w:rsidRPr="00927309" w:rsidRDefault="00806577" w:rsidP="009D3753">
            <w:pPr>
              <w:tabs>
                <w:tab w:val="left" w:pos="7410"/>
              </w:tabs>
              <w:spacing w:beforeLines="20" w:before="48" w:afterLines="20" w:after="48" w:line="288" w:lineRule="auto"/>
              <w:rPr>
                <w:rFonts w:ascii="Calibri Light" w:hAnsi="Calibri Light" w:cs="Tahoma"/>
              </w:rPr>
            </w:pPr>
            <w:r w:rsidRPr="00927309">
              <w:rPr>
                <w:rFonts w:ascii="Calibri Light" w:hAnsi="Calibri Light" w:cs="Tahoma"/>
                <w:color w:val="000000"/>
              </w:rPr>
              <w:t>/ArchiveTransfer/Archive/ArchiveObject/ContentDescription/Language</w:t>
            </w:r>
          </w:p>
        </w:tc>
        <w:tc>
          <w:tcPr>
            <w:tcW w:w="1254" w:type="dxa"/>
          </w:tcPr>
          <w:p w14:paraId="4B0E8B90"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1…n</w:t>
            </w:r>
          </w:p>
        </w:tc>
      </w:tr>
      <w:tr w:rsidR="00806577" w:rsidRPr="00927309" w14:paraId="463EB102" w14:textId="77777777" w:rsidTr="004F5EFF">
        <w:tc>
          <w:tcPr>
            <w:tcW w:w="1980" w:type="dxa"/>
          </w:tcPr>
          <w:p w14:paraId="724C0A57"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Service producteur</w:t>
            </w:r>
          </w:p>
        </w:tc>
        <w:tc>
          <w:tcPr>
            <w:tcW w:w="10758" w:type="dxa"/>
          </w:tcPr>
          <w:p w14:paraId="6A358DD6"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/ArchiveTransfer/Archive/ArchiveObject/ContentDescription/Language</w:t>
            </w:r>
          </w:p>
        </w:tc>
        <w:tc>
          <w:tcPr>
            <w:tcW w:w="1254" w:type="dxa"/>
          </w:tcPr>
          <w:p w14:paraId="238F29AE" w14:textId="77777777" w:rsidR="00806577" w:rsidRPr="00927309" w:rsidRDefault="00806577" w:rsidP="009D3753">
            <w:pPr>
              <w:spacing w:beforeLines="20" w:before="48" w:afterLines="20" w:after="48" w:line="288" w:lineRule="auto"/>
              <w:rPr>
                <w:rFonts w:ascii="Calibri Light" w:hAnsi="Calibri Light" w:cs="Tahoma"/>
              </w:rPr>
            </w:pPr>
            <w:r w:rsidRPr="00927309">
              <w:rPr>
                <w:rFonts w:ascii="Calibri Light" w:hAnsi="Calibri Light" w:cs="Tahoma"/>
              </w:rPr>
              <w:t>0…1</w:t>
            </w:r>
          </w:p>
        </w:tc>
      </w:tr>
    </w:tbl>
    <w:p w14:paraId="6E19676D" w14:textId="77777777" w:rsidR="00806577" w:rsidRPr="00927309" w:rsidRDefault="00806577" w:rsidP="00AD7F6B">
      <w:bookmarkStart w:id="84" w:name="_Toc527128908"/>
    </w:p>
    <w:p w14:paraId="5FA1A84C" w14:textId="77777777" w:rsidR="00806577" w:rsidRPr="00927309" w:rsidRDefault="00806577" w:rsidP="00964C5B">
      <w:pPr>
        <w:spacing w:line="288" w:lineRule="auto"/>
        <w:rPr>
          <w:rFonts w:ascii="Calibri Light" w:hAnsi="Calibri Light" w:cs="Tahoma"/>
          <w:smallCaps/>
          <w:color w:val="0000FF"/>
          <w:sz w:val="32"/>
          <w:szCs w:val="28"/>
        </w:rPr>
      </w:pPr>
      <w:r w:rsidRPr="00927309">
        <w:rPr>
          <w:rFonts w:ascii="Calibri Light" w:hAnsi="Calibri Light" w:cs="Tahoma"/>
        </w:rPr>
        <w:br w:type="page"/>
      </w:r>
    </w:p>
    <w:p w14:paraId="57C2546F" w14:textId="77777777" w:rsidR="00683C3E" w:rsidRPr="00927309" w:rsidRDefault="00683C3E" w:rsidP="00964C5B">
      <w:pPr>
        <w:pStyle w:val="Titre1"/>
        <w:numPr>
          <w:ilvl w:val="0"/>
          <w:numId w:val="0"/>
        </w:numPr>
        <w:ind w:left="360" w:hanging="360"/>
        <w:jc w:val="center"/>
        <w:rPr>
          <w:rFonts w:ascii="Calibri Light" w:hAnsi="Calibri Light" w:cs="Tahoma"/>
        </w:rPr>
      </w:pPr>
      <w:bookmarkStart w:id="85" w:name="_Annexe_5_–"/>
      <w:bookmarkStart w:id="86" w:name="_Toc20401210"/>
      <w:bookmarkEnd w:id="85"/>
      <w:r w:rsidRPr="00927309">
        <w:rPr>
          <w:rFonts w:ascii="Calibri Light" w:hAnsi="Calibri Light" w:cs="Tahoma"/>
        </w:rPr>
        <w:lastRenderedPageBreak/>
        <w:t>Annexe 5 – Tableau de la cardinalité des métadonnées en SEDA 2.1</w:t>
      </w:r>
      <w:bookmarkEnd w:id="84"/>
      <w:bookmarkEnd w:id="86"/>
    </w:p>
    <w:tbl>
      <w:tblPr>
        <w:tblStyle w:val="Grilledutableau"/>
        <w:tblW w:w="0" w:type="auto"/>
        <w:tblLook w:val="04A0" w:firstRow="1" w:lastRow="0" w:firstColumn="1" w:lastColumn="0" w:noHBand="0" w:noVBand="1"/>
      </w:tblPr>
      <w:tblGrid>
        <w:gridCol w:w="1573"/>
        <w:gridCol w:w="11337"/>
        <w:gridCol w:w="1082"/>
      </w:tblGrid>
      <w:tr w:rsidR="00683C3E" w:rsidRPr="00927309" w14:paraId="4D688862" w14:textId="77777777" w:rsidTr="00F24EAC">
        <w:tc>
          <w:tcPr>
            <w:tcW w:w="3294" w:type="dxa"/>
          </w:tcPr>
          <w:p w14:paraId="552E0495" w14:textId="77777777" w:rsidR="00683C3E" w:rsidRPr="00927309" w:rsidRDefault="00683C3E" w:rsidP="00964C5B">
            <w:pPr>
              <w:spacing w:before="20" w:after="20" w:line="288" w:lineRule="auto"/>
              <w:jc w:val="center"/>
              <w:rPr>
                <w:rFonts w:ascii="Calibri Light" w:hAnsi="Calibri Light" w:cs="Tahoma"/>
                <w:b/>
              </w:rPr>
            </w:pPr>
            <w:r w:rsidRPr="00927309">
              <w:rPr>
                <w:rFonts w:ascii="Calibri Light" w:hAnsi="Calibri Light" w:cs="Tahoma"/>
                <w:b/>
              </w:rPr>
              <w:t>Nom de la métadonnée</w:t>
            </w:r>
          </w:p>
        </w:tc>
        <w:tc>
          <w:tcPr>
            <w:tcW w:w="9484" w:type="dxa"/>
          </w:tcPr>
          <w:p w14:paraId="6172B54C" w14:textId="77777777" w:rsidR="00683C3E" w:rsidRPr="00927309" w:rsidRDefault="00683C3E" w:rsidP="00964C5B">
            <w:pPr>
              <w:tabs>
                <w:tab w:val="left" w:pos="2730"/>
              </w:tabs>
              <w:spacing w:before="20" w:after="20" w:line="288" w:lineRule="auto"/>
              <w:jc w:val="center"/>
              <w:rPr>
                <w:rFonts w:ascii="Calibri Light" w:hAnsi="Calibri Light" w:cs="Tahoma"/>
                <w:b/>
              </w:rPr>
            </w:pPr>
            <w:r w:rsidRPr="00927309">
              <w:rPr>
                <w:rFonts w:ascii="Calibri Light" w:hAnsi="Calibri Light" w:cs="Tahoma"/>
                <w:b/>
              </w:rPr>
              <w:t>Balise en SEDA 2.1</w:t>
            </w:r>
          </w:p>
        </w:tc>
        <w:tc>
          <w:tcPr>
            <w:tcW w:w="1214" w:type="dxa"/>
          </w:tcPr>
          <w:p w14:paraId="08A21767" w14:textId="77777777" w:rsidR="00683C3E" w:rsidRPr="00927309" w:rsidRDefault="00683C3E" w:rsidP="00964C5B">
            <w:pPr>
              <w:spacing w:before="20" w:after="20" w:line="288" w:lineRule="auto"/>
              <w:jc w:val="center"/>
              <w:rPr>
                <w:rFonts w:ascii="Calibri Light" w:hAnsi="Calibri Light" w:cs="Tahoma"/>
                <w:b/>
              </w:rPr>
            </w:pPr>
            <w:r w:rsidRPr="00927309">
              <w:rPr>
                <w:rFonts w:ascii="Calibri Light" w:hAnsi="Calibri Light" w:cs="Tahoma"/>
                <w:b/>
              </w:rPr>
              <w:t>Cardinalité</w:t>
            </w:r>
          </w:p>
        </w:tc>
      </w:tr>
      <w:tr w:rsidR="00683C3E" w:rsidRPr="00927309" w14:paraId="24600151" w14:textId="77777777" w:rsidTr="00F24EAC">
        <w:tc>
          <w:tcPr>
            <w:tcW w:w="3294" w:type="dxa"/>
          </w:tcPr>
          <w:p w14:paraId="3E44F9C2" w14:textId="65852C17" w:rsidR="00683C3E" w:rsidRPr="00927309" w:rsidRDefault="00683C3E" w:rsidP="00964C5B">
            <w:pPr>
              <w:spacing w:before="20" w:after="20" w:line="288" w:lineRule="auto"/>
              <w:rPr>
                <w:rFonts w:ascii="Calibri Light" w:hAnsi="Calibri Light" w:cs="Tahoma"/>
              </w:rPr>
            </w:pPr>
            <w:r w:rsidRPr="00927309">
              <w:rPr>
                <w:rFonts w:ascii="Calibri Light" w:hAnsi="Calibri Light" w:cs="Tahoma"/>
              </w:rPr>
              <w:t xml:space="preserve">Règle de </w:t>
            </w:r>
            <w:proofErr w:type="spellStart"/>
            <w:r w:rsidRPr="00927309">
              <w:rPr>
                <w:rFonts w:ascii="Calibri Light" w:hAnsi="Calibri Light" w:cs="Tahoma"/>
              </w:rPr>
              <w:t>communica</w:t>
            </w:r>
            <w:r w:rsidR="004F5EFF">
              <w:rPr>
                <w:rFonts w:ascii="Calibri Light" w:hAnsi="Calibri Light" w:cs="Tahoma"/>
              </w:rPr>
              <w:t>-</w:t>
            </w:r>
            <w:r w:rsidRPr="00927309">
              <w:rPr>
                <w:rFonts w:ascii="Calibri Light" w:hAnsi="Calibri Light" w:cs="Tahoma"/>
              </w:rPr>
              <w:t>bilité</w:t>
            </w:r>
            <w:proofErr w:type="spellEnd"/>
          </w:p>
        </w:tc>
        <w:tc>
          <w:tcPr>
            <w:tcW w:w="9484" w:type="dxa"/>
          </w:tcPr>
          <w:p w14:paraId="772E5F5D" w14:textId="77777777" w:rsidR="00683C3E" w:rsidRPr="00927309" w:rsidRDefault="00683C3E" w:rsidP="00964C5B">
            <w:pPr>
              <w:spacing w:before="20" w:after="20"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/ArchiveTransfer/DataObjectPackage/DescriptiveMetadata/ArchiveUnit/Management/AccessRule/Rule</w:t>
            </w:r>
          </w:p>
        </w:tc>
        <w:tc>
          <w:tcPr>
            <w:tcW w:w="1214" w:type="dxa"/>
          </w:tcPr>
          <w:p w14:paraId="490D7576" w14:textId="77777777" w:rsidR="00683C3E"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72AE980C" w14:textId="77777777" w:rsidTr="00F24EAC">
        <w:tc>
          <w:tcPr>
            <w:tcW w:w="3294" w:type="dxa"/>
          </w:tcPr>
          <w:p w14:paraId="121F44EA"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Date de départ du calcul de la règle de communicabilité</w:t>
            </w:r>
          </w:p>
        </w:tc>
        <w:tc>
          <w:tcPr>
            <w:tcW w:w="9484" w:type="dxa"/>
          </w:tcPr>
          <w:p w14:paraId="54A3793B"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/ArchiveTransfer/DataObjectPackage/DescriptiveMetadata/ArchiveUnit/Management/AccessRule/StartDate</w:t>
            </w:r>
          </w:p>
          <w:p w14:paraId="1E6EBD6E" w14:textId="77777777" w:rsidR="00F24EAC" w:rsidRPr="00927309" w:rsidRDefault="00F24EAC" w:rsidP="00964C5B">
            <w:pPr>
              <w:spacing w:before="20" w:after="20" w:line="288" w:lineRule="auto"/>
              <w:rPr>
                <w:rFonts w:ascii="Calibri Light" w:hAnsi="Calibri Light" w:cs="Tahoma"/>
              </w:rPr>
            </w:pPr>
          </w:p>
        </w:tc>
        <w:tc>
          <w:tcPr>
            <w:tcW w:w="1214" w:type="dxa"/>
          </w:tcPr>
          <w:p w14:paraId="1965D524"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346A7EB3" w14:textId="77777777" w:rsidTr="00F24EAC">
        <w:tc>
          <w:tcPr>
            <w:tcW w:w="3294" w:type="dxa"/>
          </w:tcPr>
          <w:p w14:paraId="2F0BF9A0"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Sort final</w:t>
            </w:r>
          </w:p>
        </w:tc>
        <w:tc>
          <w:tcPr>
            <w:tcW w:w="9484" w:type="dxa"/>
          </w:tcPr>
          <w:p w14:paraId="79742CF0" w14:textId="77777777" w:rsidR="00F24EAC" w:rsidRPr="00927309" w:rsidRDefault="00806577" w:rsidP="00964C5B">
            <w:pPr>
              <w:tabs>
                <w:tab w:val="left" w:pos="6360"/>
              </w:tabs>
              <w:spacing w:before="20" w:after="20" w:line="288" w:lineRule="auto"/>
              <w:rPr>
                <w:rFonts w:ascii="Calibri Light" w:hAnsi="Calibri Light" w:cs="Tahoma"/>
              </w:rPr>
            </w:pPr>
            <w:r w:rsidRPr="00927309">
              <w:rPr>
                <w:rFonts w:ascii="Calibri Light" w:hAnsi="Calibri Light" w:cs="Tahoma"/>
                <w:color w:val="000000"/>
              </w:rPr>
              <w:t>/ArchiveTransfer/DataObjectPackage/DescriptiveMetadata/ArchiveUnit/Management/AppraisalRule/FinalAction</w:t>
            </w:r>
          </w:p>
        </w:tc>
        <w:tc>
          <w:tcPr>
            <w:tcW w:w="1214" w:type="dxa"/>
          </w:tcPr>
          <w:p w14:paraId="78ECEDC4" w14:textId="77777777" w:rsidR="00F24EAC" w:rsidRPr="00927309" w:rsidRDefault="0052083E" w:rsidP="00964C5B">
            <w:pPr>
              <w:spacing w:before="20" w:after="20" w:line="288" w:lineRule="auto"/>
              <w:rPr>
                <w:rFonts w:ascii="Calibri Light" w:hAnsi="Calibri Light" w:cs="Tahoma"/>
                <w:sz w:val="16"/>
                <w:szCs w:val="16"/>
              </w:rPr>
            </w:pPr>
            <w:proofErr w:type="spellStart"/>
            <w:r w:rsidRPr="00927309">
              <w:rPr>
                <w:rFonts w:ascii="Calibri Light" w:hAnsi="Calibri Light" w:cs="Tahoma"/>
                <w:sz w:val="16"/>
                <w:szCs w:val="16"/>
              </w:rPr>
              <w:t>Keep</w:t>
            </w:r>
            <w:proofErr w:type="spellEnd"/>
            <w:r w:rsidRPr="00927309">
              <w:rPr>
                <w:rFonts w:ascii="Calibri Light" w:hAnsi="Calibri Light" w:cs="Tahoma"/>
                <w:sz w:val="16"/>
                <w:szCs w:val="16"/>
              </w:rPr>
              <w:t>/destroy</w:t>
            </w:r>
          </w:p>
        </w:tc>
      </w:tr>
      <w:tr w:rsidR="00F24EAC" w:rsidRPr="00927309" w14:paraId="77C56C93" w14:textId="77777777" w:rsidTr="00F24EAC">
        <w:tc>
          <w:tcPr>
            <w:tcW w:w="3294" w:type="dxa"/>
          </w:tcPr>
          <w:p w14:paraId="748B74A9"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Règle de durée d’utilité administrative</w:t>
            </w:r>
          </w:p>
        </w:tc>
        <w:tc>
          <w:tcPr>
            <w:tcW w:w="9484" w:type="dxa"/>
          </w:tcPr>
          <w:p w14:paraId="25077D38"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/ArchiveTransfer/DataObjectPackage/DescriptiveMetadata/ArchiveUnit/Management/AppraisalRule/Rule</w:t>
            </w:r>
          </w:p>
          <w:p w14:paraId="2B5B90B5" w14:textId="77777777" w:rsidR="00F24EAC" w:rsidRPr="00927309" w:rsidRDefault="00F24EAC" w:rsidP="00964C5B">
            <w:pPr>
              <w:spacing w:before="20" w:after="20" w:line="288" w:lineRule="auto"/>
              <w:rPr>
                <w:rFonts w:ascii="Calibri Light" w:hAnsi="Calibri Light" w:cs="Tahoma"/>
              </w:rPr>
            </w:pPr>
          </w:p>
        </w:tc>
        <w:tc>
          <w:tcPr>
            <w:tcW w:w="1214" w:type="dxa"/>
          </w:tcPr>
          <w:p w14:paraId="72CB2E8B"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516151CB" w14:textId="77777777" w:rsidTr="00F24EAC">
        <w:tc>
          <w:tcPr>
            <w:tcW w:w="3294" w:type="dxa"/>
          </w:tcPr>
          <w:p w14:paraId="6BE33AC3"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Date de départ du calcul de la règle de durée d’utilité administrative</w:t>
            </w:r>
          </w:p>
        </w:tc>
        <w:tc>
          <w:tcPr>
            <w:tcW w:w="9484" w:type="dxa"/>
          </w:tcPr>
          <w:p w14:paraId="07523252"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/ArchiveTransfer/DataObjectPackage/DescriptiveMetadata/ArchiveUnit/Management/AppraisalRule/StartDate</w:t>
            </w:r>
          </w:p>
          <w:p w14:paraId="7761216B" w14:textId="77777777" w:rsidR="00F24EAC" w:rsidRPr="00927309" w:rsidRDefault="00F24EAC" w:rsidP="00964C5B">
            <w:pPr>
              <w:spacing w:before="20" w:after="20" w:line="288" w:lineRule="auto"/>
              <w:rPr>
                <w:rFonts w:ascii="Calibri Light" w:hAnsi="Calibri Light" w:cs="Tahoma"/>
              </w:rPr>
            </w:pPr>
          </w:p>
        </w:tc>
        <w:tc>
          <w:tcPr>
            <w:tcW w:w="1214" w:type="dxa"/>
          </w:tcPr>
          <w:p w14:paraId="644BF776"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473FB1FB" w14:textId="77777777" w:rsidTr="00F24EAC">
        <w:tc>
          <w:tcPr>
            <w:tcW w:w="3294" w:type="dxa"/>
          </w:tcPr>
          <w:p w14:paraId="1D8BB01D"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lastRenderedPageBreak/>
              <w:t>Historique de la conservation</w:t>
            </w:r>
          </w:p>
        </w:tc>
        <w:tc>
          <w:tcPr>
            <w:tcW w:w="9484" w:type="dxa"/>
          </w:tcPr>
          <w:p w14:paraId="12F01A6F" w14:textId="77777777" w:rsidR="00806577"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/ArchiveTransfer/DataObjectPackage/DescriptiveMetadata/ArchiveUnit/Content/CustodialHistory/CustodialHistoryItem</w:t>
            </w:r>
          </w:p>
          <w:p w14:paraId="2032DC42" w14:textId="77777777" w:rsidR="00F24EAC" w:rsidRPr="00927309" w:rsidRDefault="00F24EAC" w:rsidP="00964C5B">
            <w:pPr>
              <w:spacing w:before="20" w:after="20" w:line="288" w:lineRule="auto"/>
              <w:rPr>
                <w:rFonts w:ascii="Calibri Light" w:hAnsi="Calibri Light" w:cs="Tahoma"/>
                <w:lang w:val="en-US"/>
              </w:rPr>
            </w:pPr>
          </w:p>
        </w:tc>
        <w:tc>
          <w:tcPr>
            <w:tcW w:w="1214" w:type="dxa"/>
          </w:tcPr>
          <w:p w14:paraId="5A3891D6"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0…1</w:t>
            </w:r>
          </w:p>
        </w:tc>
      </w:tr>
      <w:tr w:rsidR="00F24EAC" w:rsidRPr="00927309" w14:paraId="70FA5338" w14:textId="77777777" w:rsidTr="00F24EAC">
        <w:tc>
          <w:tcPr>
            <w:tcW w:w="3294" w:type="dxa"/>
          </w:tcPr>
          <w:p w14:paraId="719BD1F5"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Présentation du contenu</w:t>
            </w:r>
          </w:p>
        </w:tc>
        <w:tc>
          <w:tcPr>
            <w:tcW w:w="9484" w:type="dxa"/>
          </w:tcPr>
          <w:p w14:paraId="01D293CD" w14:textId="77777777" w:rsidR="00806577"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/ArchiveTransfer/DataObjectPackage/DescriptiveMetadata/ArchiveUnit/Content/Description</w:t>
            </w:r>
          </w:p>
          <w:p w14:paraId="067CD340" w14:textId="77777777" w:rsidR="00F24EAC" w:rsidRPr="00927309" w:rsidRDefault="00F24EAC" w:rsidP="00964C5B">
            <w:pPr>
              <w:spacing w:before="20" w:after="20" w:line="288" w:lineRule="auto"/>
              <w:rPr>
                <w:rFonts w:ascii="Calibri Light" w:hAnsi="Calibri Light" w:cs="Tahoma"/>
              </w:rPr>
            </w:pPr>
          </w:p>
        </w:tc>
        <w:tc>
          <w:tcPr>
            <w:tcW w:w="1214" w:type="dxa"/>
          </w:tcPr>
          <w:p w14:paraId="7DC1056E"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0…n</w:t>
            </w:r>
          </w:p>
        </w:tc>
      </w:tr>
      <w:tr w:rsidR="00F24EAC" w:rsidRPr="00927309" w14:paraId="77ABAA2C" w14:textId="77777777" w:rsidTr="00F24EAC">
        <w:tc>
          <w:tcPr>
            <w:tcW w:w="3294" w:type="dxa"/>
          </w:tcPr>
          <w:p w14:paraId="4E578F97"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Date de début</w:t>
            </w:r>
          </w:p>
        </w:tc>
        <w:tc>
          <w:tcPr>
            <w:tcW w:w="9484" w:type="dxa"/>
          </w:tcPr>
          <w:p w14:paraId="102C84A0" w14:textId="77777777" w:rsidR="00F24EAC"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/ArchiveTransfer/DataObjectPackage/DescriptiveMetadata/ArchiveUnit/Content/StartDate</w:t>
            </w:r>
          </w:p>
        </w:tc>
        <w:tc>
          <w:tcPr>
            <w:tcW w:w="1214" w:type="dxa"/>
          </w:tcPr>
          <w:p w14:paraId="16E8AFC4"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2A1EE1AD" w14:textId="77777777" w:rsidTr="00F24EAC">
        <w:tc>
          <w:tcPr>
            <w:tcW w:w="3294" w:type="dxa"/>
          </w:tcPr>
          <w:p w14:paraId="0FAC4E20"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Date de fin</w:t>
            </w:r>
          </w:p>
        </w:tc>
        <w:tc>
          <w:tcPr>
            <w:tcW w:w="9484" w:type="dxa"/>
          </w:tcPr>
          <w:p w14:paraId="603DEA14" w14:textId="77777777" w:rsidR="00F24EAC" w:rsidRPr="00927309" w:rsidRDefault="00806577"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/ArchiveTransfer/DataObjectPackage/DescriptiveMetadata/ArchiveUnit/Content/EndDate</w:t>
            </w:r>
          </w:p>
        </w:tc>
        <w:tc>
          <w:tcPr>
            <w:tcW w:w="1214" w:type="dxa"/>
          </w:tcPr>
          <w:p w14:paraId="4249F3E8"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r w:rsidR="00F24EAC" w:rsidRPr="00927309" w14:paraId="5C3902FA" w14:textId="77777777" w:rsidTr="00F24EAC">
        <w:tc>
          <w:tcPr>
            <w:tcW w:w="3294" w:type="dxa"/>
          </w:tcPr>
          <w:p w14:paraId="7DC46DE1"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collectivité</w:t>
            </w:r>
          </w:p>
        </w:tc>
        <w:tc>
          <w:tcPr>
            <w:tcW w:w="9484" w:type="dxa"/>
          </w:tcPr>
          <w:p w14:paraId="73B84E3E" w14:textId="77777777" w:rsidR="00F24EAC"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/ArchiveTransfer/DataObjectPackage/DescriptiveMetadata/ArchiveUnit/Content/Keyword[KeywordType='corpname']/KeywordContent</w:t>
            </w:r>
          </w:p>
        </w:tc>
        <w:tc>
          <w:tcPr>
            <w:tcW w:w="1214" w:type="dxa"/>
          </w:tcPr>
          <w:p w14:paraId="009E83F5"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3BFD1DD8" w14:textId="77777777" w:rsidTr="00F24EAC">
        <w:tc>
          <w:tcPr>
            <w:tcW w:w="3294" w:type="dxa"/>
          </w:tcPr>
          <w:p w14:paraId="12341AC6"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nom de famille</w:t>
            </w:r>
          </w:p>
        </w:tc>
        <w:tc>
          <w:tcPr>
            <w:tcW w:w="9484" w:type="dxa"/>
          </w:tcPr>
          <w:p w14:paraId="73F3D6B9" w14:textId="77777777" w:rsidR="00F24EAC"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w:t>
            </w:r>
            <w:r w:rsidRPr="00927309">
              <w:rPr>
                <w:rFonts w:ascii="Calibri Light" w:hAnsi="Calibri Light" w:cs="Tahoma"/>
                <w:lang w:val="en-US"/>
              </w:rPr>
              <w:t>famname</w:t>
            </w:r>
            <w:r w:rsidRPr="00927309">
              <w:rPr>
                <w:rFonts w:ascii="Calibri Light" w:hAnsi="Calibri Light" w:cs="Tahoma"/>
                <w:color w:val="000000"/>
                <w:lang w:val="en-US"/>
              </w:rPr>
              <w:t>']/KeywordContent</w:t>
            </w:r>
          </w:p>
        </w:tc>
        <w:tc>
          <w:tcPr>
            <w:tcW w:w="1214" w:type="dxa"/>
          </w:tcPr>
          <w:p w14:paraId="6C816B45"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707D6DF0" w14:textId="77777777" w:rsidTr="00F24EAC">
        <w:tc>
          <w:tcPr>
            <w:tcW w:w="3294" w:type="dxa"/>
          </w:tcPr>
          <w:p w14:paraId="786EB0F8"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activité</w:t>
            </w:r>
          </w:p>
        </w:tc>
        <w:tc>
          <w:tcPr>
            <w:tcW w:w="9484" w:type="dxa"/>
          </w:tcPr>
          <w:p w14:paraId="49882190" w14:textId="77777777" w:rsidR="00F24EAC" w:rsidRPr="00927309" w:rsidRDefault="00806577"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w:t>
            </w:r>
            <w:r w:rsidR="00F4028E" w:rsidRPr="00927309">
              <w:rPr>
                <w:rFonts w:ascii="Calibri Light" w:hAnsi="Calibri Light" w:cs="Tahoma"/>
                <w:color w:val="000000"/>
                <w:lang w:val="en-US"/>
              </w:rPr>
              <w:t>pe='occupation']/KeywordContent</w:t>
            </w:r>
          </w:p>
        </w:tc>
        <w:tc>
          <w:tcPr>
            <w:tcW w:w="1214" w:type="dxa"/>
          </w:tcPr>
          <w:p w14:paraId="067C7ABE"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28749F76" w14:textId="77777777" w:rsidTr="00F24EAC">
        <w:tc>
          <w:tcPr>
            <w:tcW w:w="3294" w:type="dxa"/>
          </w:tcPr>
          <w:p w14:paraId="16EF82C1"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type de document</w:t>
            </w:r>
          </w:p>
        </w:tc>
        <w:tc>
          <w:tcPr>
            <w:tcW w:w="9484" w:type="dxa"/>
          </w:tcPr>
          <w:p w14:paraId="7D77F59C" w14:textId="77777777" w:rsidR="0052083E"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/ArchiveTransfer/DataObjectPackage/DescriptiveMetadata/ArchiveUnit/Content/Keyword[KeywordType='genreform']/KeywordContent</w:t>
            </w:r>
          </w:p>
          <w:p w14:paraId="7E165728" w14:textId="77777777" w:rsidR="00F24EAC" w:rsidRPr="00927309" w:rsidRDefault="00F24EAC" w:rsidP="00964C5B">
            <w:pPr>
              <w:spacing w:before="20" w:after="20" w:line="288" w:lineRule="auto"/>
              <w:rPr>
                <w:rFonts w:ascii="Calibri Light" w:hAnsi="Calibri Light" w:cs="Tahoma"/>
                <w:lang w:val="en-US"/>
              </w:rPr>
            </w:pPr>
          </w:p>
        </w:tc>
        <w:tc>
          <w:tcPr>
            <w:tcW w:w="1214" w:type="dxa"/>
          </w:tcPr>
          <w:p w14:paraId="3A1A928B"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449EFFAF" w14:textId="77777777" w:rsidTr="00F24EAC">
        <w:tc>
          <w:tcPr>
            <w:tcW w:w="3294" w:type="dxa"/>
          </w:tcPr>
          <w:p w14:paraId="1D1637DA"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nom géographique</w:t>
            </w:r>
          </w:p>
        </w:tc>
        <w:tc>
          <w:tcPr>
            <w:tcW w:w="9484" w:type="dxa"/>
          </w:tcPr>
          <w:p w14:paraId="786972B2" w14:textId="77777777" w:rsidR="0052083E"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/ArchiveTransfer/DataObjectPackage/DescriptiveMetadata/ArchiveUnit/Content/Keyword[KeywordType='geogname']/KeywordContent</w:t>
            </w:r>
          </w:p>
          <w:p w14:paraId="006201F7" w14:textId="77777777" w:rsidR="00F24EAC" w:rsidRPr="00927309" w:rsidRDefault="00F24EAC" w:rsidP="00964C5B">
            <w:pPr>
              <w:spacing w:before="20" w:after="20" w:line="288" w:lineRule="auto"/>
              <w:rPr>
                <w:rFonts w:ascii="Calibri Light" w:hAnsi="Calibri Light" w:cs="Tahoma"/>
                <w:lang w:val="en-US"/>
              </w:rPr>
            </w:pPr>
          </w:p>
        </w:tc>
        <w:tc>
          <w:tcPr>
            <w:tcW w:w="1214" w:type="dxa"/>
          </w:tcPr>
          <w:p w14:paraId="4AF21867"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06F05FC4" w14:textId="77777777" w:rsidTr="00F24EAC">
        <w:tc>
          <w:tcPr>
            <w:tcW w:w="3294" w:type="dxa"/>
          </w:tcPr>
          <w:p w14:paraId="22C3C3C1"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nom</w:t>
            </w:r>
          </w:p>
        </w:tc>
        <w:tc>
          <w:tcPr>
            <w:tcW w:w="9484" w:type="dxa"/>
          </w:tcPr>
          <w:p w14:paraId="4B397B29" w14:textId="77777777" w:rsidR="00F24EAC"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/ArchiveTransfer/DataObjectPackage/DescriptiveMetadata/ArchiveUnit/Content/Keyword[KeywordType='name']/KeywordContent</w:t>
            </w:r>
          </w:p>
        </w:tc>
        <w:tc>
          <w:tcPr>
            <w:tcW w:w="1214" w:type="dxa"/>
          </w:tcPr>
          <w:p w14:paraId="7736A8A3"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7FC7B6D1" w14:textId="77777777" w:rsidTr="00F24EAC">
        <w:tc>
          <w:tcPr>
            <w:tcW w:w="3294" w:type="dxa"/>
          </w:tcPr>
          <w:p w14:paraId="4E96A111"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lastRenderedPageBreak/>
              <w:t>Indexation : fonction</w:t>
            </w:r>
          </w:p>
        </w:tc>
        <w:tc>
          <w:tcPr>
            <w:tcW w:w="9484" w:type="dxa"/>
          </w:tcPr>
          <w:p w14:paraId="03ADF23B" w14:textId="77777777" w:rsidR="00F24EAC"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/ArchiveTransfer/DataObjectPackage/DescriptiveMetadata/ArchiveUnit/Content/Keyword[KeywordType='function']/KeywordContent</w:t>
            </w:r>
          </w:p>
        </w:tc>
        <w:tc>
          <w:tcPr>
            <w:tcW w:w="1214" w:type="dxa"/>
          </w:tcPr>
          <w:p w14:paraId="433267DF"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7EFC7853" w14:textId="77777777" w:rsidTr="00F24EAC">
        <w:tc>
          <w:tcPr>
            <w:tcW w:w="3294" w:type="dxa"/>
          </w:tcPr>
          <w:p w14:paraId="2BBD63D7"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nom de personne</w:t>
            </w:r>
          </w:p>
        </w:tc>
        <w:tc>
          <w:tcPr>
            <w:tcW w:w="9484" w:type="dxa"/>
          </w:tcPr>
          <w:p w14:paraId="1BAC08F2" w14:textId="77777777" w:rsidR="0052083E"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/ArchiveTransfer/DataObjectPackage/DescriptiveMetadata/ArchiveUnit/Content/Keyword[KeywordType='persname']/KeywordContent</w:t>
            </w:r>
          </w:p>
          <w:p w14:paraId="31DFFD96" w14:textId="77777777" w:rsidR="00F24EAC" w:rsidRPr="00927309" w:rsidRDefault="00F24EAC" w:rsidP="00964C5B">
            <w:pPr>
              <w:spacing w:before="20" w:after="20" w:line="288" w:lineRule="auto"/>
              <w:rPr>
                <w:rFonts w:ascii="Calibri Light" w:hAnsi="Calibri Light" w:cs="Tahoma"/>
                <w:lang w:val="en-US"/>
              </w:rPr>
            </w:pPr>
          </w:p>
        </w:tc>
        <w:tc>
          <w:tcPr>
            <w:tcW w:w="1214" w:type="dxa"/>
          </w:tcPr>
          <w:p w14:paraId="79103CE1"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5F160126" w14:textId="77777777" w:rsidTr="00F24EAC">
        <w:tc>
          <w:tcPr>
            <w:tcW w:w="3294" w:type="dxa"/>
          </w:tcPr>
          <w:p w14:paraId="36A0FA45"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Indexation : mot-matière</w:t>
            </w:r>
          </w:p>
        </w:tc>
        <w:tc>
          <w:tcPr>
            <w:tcW w:w="9484" w:type="dxa"/>
          </w:tcPr>
          <w:p w14:paraId="58ADF51E" w14:textId="77777777" w:rsidR="00F24EAC" w:rsidRPr="00927309" w:rsidRDefault="0052083E" w:rsidP="00964C5B">
            <w:pPr>
              <w:spacing w:line="288" w:lineRule="auto"/>
              <w:rPr>
                <w:rFonts w:ascii="Calibri Light" w:hAnsi="Calibri Light" w:cs="Tahoma"/>
                <w:color w:val="000000"/>
                <w:lang w:val="en-US"/>
              </w:rPr>
            </w:pPr>
            <w:r w:rsidRPr="00927309">
              <w:rPr>
                <w:rFonts w:ascii="Calibri Light" w:hAnsi="Calibri Light" w:cs="Tahoma"/>
                <w:color w:val="000000"/>
                <w:lang w:val="en-US"/>
              </w:rPr>
              <w:t>/ArchiveTransfer/DataObjectPackage/DescriptiveMetadata/ArchiveUnit/Content/Keyword[KeywordType='subject']/KeywordContent</w:t>
            </w:r>
          </w:p>
        </w:tc>
        <w:tc>
          <w:tcPr>
            <w:tcW w:w="1214" w:type="dxa"/>
          </w:tcPr>
          <w:p w14:paraId="24A167C0" w14:textId="77777777" w:rsidR="00F24EAC" w:rsidRPr="00927309" w:rsidRDefault="0052083E" w:rsidP="00964C5B">
            <w:pPr>
              <w:spacing w:before="20" w:after="20" w:line="288" w:lineRule="auto"/>
              <w:rPr>
                <w:rFonts w:ascii="Calibri Light" w:hAnsi="Calibri Light" w:cs="Tahoma"/>
                <w:lang w:val="en-US"/>
              </w:rPr>
            </w:pPr>
            <w:r w:rsidRPr="00927309">
              <w:rPr>
                <w:rFonts w:ascii="Calibri Light" w:hAnsi="Calibri Light" w:cs="Tahoma"/>
                <w:lang w:val="en-US"/>
              </w:rPr>
              <w:t>0…n</w:t>
            </w:r>
          </w:p>
        </w:tc>
      </w:tr>
      <w:tr w:rsidR="00F24EAC" w:rsidRPr="00927309" w14:paraId="7BD7B895" w14:textId="77777777" w:rsidTr="00F24EAC">
        <w:tc>
          <w:tcPr>
            <w:tcW w:w="3294" w:type="dxa"/>
          </w:tcPr>
          <w:p w14:paraId="6A36E4D2"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Langue du contenu</w:t>
            </w:r>
          </w:p>
        </w:tc>
        <w:tc>
          <w:tcPr>
            <w:tcW w:w="9484" w:type="dxa"/>
          </w:tcPr>
          <w:p w14:paraId="56F53A35" w14:textId="77777777" w:rsidR="0052083E" w:rsidRPr="00927309" w:rsidRDefault="0052083E"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/ArchiveTransfer/DataObjectPackage/DescriptiveMetadata/ArchiveUnit/Content/Language</w:t>
            </w:r>
          </w:p>
          <w:p w14:paraId="18C6EF01" w14:textId="77777777" w:rsidR="00F24EAC" w:rsidRPr="00927309" w:rsidRDefault="00F24EAC" w:rsidP="00964C5B">
            <w:pPr>
              <w:spacing w:before="20" w:after="20" w:line="288" w:lineRule="auto"/>
              <w:rPr>
                <w:rFonts w:ascii="Calibri Light" w:hAnsi="Calibri Light" w:cs="Tahoma"/>
              </w:rPr>
            </w:pPr>
          </w:p>
        </w:tc>
        <w:tc>
          <w:tcPr>
            <w:tcW w:w="1214" w:type="dxa"/>
          </w:tcPr>
          <w:p w14:paraId="22CBB47C"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lang w:val="en-US"/>
              </w:rPr>
              <w:t>0…n</w:t>
            </w:r>
          </w:p>
        </w:tc>
      </w:tr>
      <w:tr w:rsidR="00F24EAC" w:rsidRPr="00927309" w14:paraId="3B6F38F1" w14:textId="77777777" w:rsidTr="00F24EAC">
        <w:tc>
          <w:tcPr>
            <w:tcW w:w="3294" w:type="dxa"/>
          </w:tcPr>
          <w:p w14:paraId="1DD12D88" w14:textId="77777777" w:rsidR="00F24EAC" w:rsidRPr="00927309" w:rsidRDefault="00F24EAC" w:rsidP="00964C5B">
            <w:pPr>
              <w:spacing w:before="20" w:after="20" w:line="288" w:lineRule="auto"/>
              <w:rPr>
                <w:rFonts w:ascii="Calibri Light" w:hAnsi="Calibri Light" w:cs="Tahoma"/>
              </w:rPr>
            </w:pPr>
            <w:r w:rsidRPr="00927309">
              <w:rPr>
                <w:rFonts w:ascii="Calibri Light" w:hAnsi="Calibri Light" w:cs="Tahoma"/>
              </w:rPr>
              <w:t>Service producteur</w:t>
            </w:r>
          </w:p>
        </w:tc>
        <w:tc>
          <w:tcPr>
            <w:tcW w:w="9484" w:type="dxa"/>
          </w:tcPr>
          <w:p w14:paraId="7CCC888E" w14:textId="77777777" w:rsidR="0052083E" w:rsidRPr="00927309" w:rsidRDefault="0052083E" w:rsidP="00964C5B">
            <w:pPr>
              <w:spacing w:line="288" w:lineRule="auto"/>
              <w:rPr>
                <w:rFonts w:ascii="Calibri Light" w:hAnsi="Calibri Light" w:cs="Tahoma"/>
                <w:color w:val="000000"/>
              </w:rPr>
            </w:pPr>
            <w:r w:rsidRPr="00927309">
              <w:rPr>
                <w:rFonts w:ascii="Calibri Light" w:hAnsi="Calibri Light" w:cs="Tahoma"/>
                <w:color w:val="000000"/>
              </w:rPr>
              <w:t>/ArchiveTransfer/DataObjectPackage/DescriptiveMetadata/ArchiveUnit/Content/OriginatingAgency/Identifier</w:t>
            </w:r>
          </w:p>
          <w:p w14:paraId="4D9F9ABC" w14:textId="77777777" w:rsidR="00F24EAC" w:rsidRPr="00927309" w:rsidRDefault="00F24EAC" w:rsidP="00964C5B">
            <w:pPr>
              <w:spacing w:before="20" w:after="20" w:line="288" w:lineRule="auto"/>
              <w:rPr>
                <w:rFonts w:ascii="Calibri Light" w:hAnsi="Calibri Light" w:cs="Tahoma"/>
              </w:rPr>
            </w:pPr>
          </w:p>
        </w:tc>
        <w:tc>
          <w:tcPr>
            <w:tcW w:w="1214" w:type="dxa"/>
          </w:tcPr>
          <w:p w14:paraId="7EFFEE8B" w14:textId="77777777" w:rsidR="00F24EAC" w:rsidRPr="00927309" w:rsidRDefault="0052083E" w:rsidP="00964C5B">
            <w:pPr>
              <w:spacing w:before="20" w:after="20" w:line="288" w:lineRule="auto"/>
              <w:rPr>
                <w:rFonts w:ascii="Calibri Light" w:hAnsi="Calibri Light" w:cs="Tahoma"/>
              </w:rPr>
            </w:pPr>
            <w:r w:rsidRPr="00927309">
              <w:rPr>
                <w:rFonts w:ascii="Calibri Light" w:hAnsi="Calibri Light" w:cs="Tahoma"/>
              </w:rPr>
              <w:t>0…1</w:t>
            </w:r>
          </w:p>
        </w:tc>
      </w:tr>
    </w:tbl>
    <w:p w14:paraId="34E84580" w14:textId="77777777" w:rsidR="00683C3E" w:rsidRPr="00927309" w:rsidRDefault="00683C3E" w:rsidP="00964C5B">
      <w:pPr>
        <w:spacing w:line="288" w:lineRule="auto"/>
        <w:rPr>
          <w:rFonts w:ascii="Calibri Light" w:hAnsi="Calibri Light" w:cs="Tahoma"/>
        </w:rPr>
      </w:pPr>
    </w:p>
    <w:p w14:paraId="4DBF1212" w14:textId="77777777" w:rsidR="00AD7F6B" w:rsidRDefault="00AD7F6B" w:rsidP="00964C5B">
      <w:pPr>
        <w:spacing w:before="60" w:after="60" w:line="288" w:lineRule="auto"/>
        <w:jc w:val="center"/>
        <w:rPr>
          <w:rFonts w:ascii="Calibri Light" w:hAnsi="Calibri Light" w:cs="Tahoma"/>
          <w:sz w:val="20"/>
          <w:szCs w:val="20"/>
        </w:rPr>
      </w:pPr>
    </w:p>
    <w:p w14:paraId="36251CD3" w14:textId="77777777" w:rsidR="00AD7F6B" w:rsidRDefault="00AD7F6B">
      <w:pPr>
        <w:spacing w:after="160" w:line="259" w:lineRule="auto"/>
        <w:jc w:val="left"/>
        <w:rPr>
          <w:rFonts w:ascii="Calibri Light" w:hAnsi="Calibri Light" w:cs="Tahoma"/>
          <w:sz w:val="20"/>
          <w:szCs w:val="20"/>
        </w:rPr>
      </w:pPr>
    </w:p>
    <w:sectPr w:rsidR="00AD7F6B" w:rsidSect="00BA1FC0">
      <w:pgSz w:w="16838" w:h="11906" w:orient="landscape"/>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26D8FD" w14:textId="77777777" w:rsidR="00CE3238" w:rsidRDefault="00CE3238" w:rsidP="00D825C0">
      <w:pPr>
        <w:spacing w:after="0" w:line="240" w:lineRule="auto"/>
      </w:pPr>
      <w:r>
        <w:separator/>
      </w:r>
    </w:p>
  </w:endnote>
  <w:endnote w:type="continuationSeparator" w:id="0">
    <w:p w14:paraId="00BB7D85" w14:textId="77777777" w:rsidR="00CE3238" w:rsidRDefault="00CE3238" w:rsidP="00D825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0000000000000000000"/>
    <w:charset w:val="80"/>
    <w:family w:val="roman"/>
    <w:notTrueType/>
    <w:pitch w:val="default"/>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0000000000000000000"/>
    <w:charset w:val="80"/>
    <w:family w:val="roman"/>
    <w:notTrueType/>
    <w:pitch w:val="default"/>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87FBC" w14:textId="77777777" w:rsidR="00CE3238" w:rsidRDefault="00CE323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9EFFA" w14:textId="1DC13CEF" w:rsidR="00CE3238" w:rsidRPr="00D825C0" w:rsidRDefault="00CE3238" w:rsidP="00D825C0">
    <w:pPr>
      <w:pStyle w:val="Pieddepage"/>
    </w:pPr>
    <w:r w:rsidRPr="001A4B6D">
      <w:rPr>
        <w:sz w:val="20"/>
        <w:szCs w:val="20"/>
      </w:rPr>
      <w:t xml:space="preserve">Service interministériel des Archives de France – </w:t>
    </w:r>
    <w:r>
      <w:rPr>
        <w:sz w:val="20"/>
        <w:szCs w:val="20"/>
      </w:rPr>
      <w:t>Manuel utilisateur OCTAVE v. 1.0 – 01/08/2019</w:t>
    </w:r>
    <w:r>
      <w:t xml:space="preserve"> </w:t>
    </w:r>
    <w:r>
      <w:tab/>
    </w:r>
    <w:r>
      <w:fldChar w:fldCharType="begin"/>
    </w:r>
    <w:r>
      <w:instrText>PAGE   \* MERGEFORMAT</w:instrText>
    </w:r>
    <w:r>
      <w:fldChar w:fldCharType="separate"/>
    </w:r>
    <w:r w:rsidR="00DE26A5">
      <w:rPr>
        <w:noProof/>
      </w:rPr>
      <w:t>59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93900"/>
      <w:docPartObj>
        <w:docPartGallery w:val="Page Numbers (Bottom of Page)"/>
        <w:docPartUnique/>
      </w:docPartObj>
    </w:sdtPr>
    <w:sdtEndPr/>
    <w:sdtContent>
      <w:p w14:paraId="545B3A1A" w14:textId="776C3DB9" w:rsidR="00CE3238" w:rsidRDefault="00CE3238">
        <w:pPr>
          <w:pStyle w:val="Pieddepage"/>
          <w:jc w:val="right"/>
        </w:pPr>
        <w:r>
          <w:fldChar w:fldCharType="begin"/>
        </w:r>
        <w:r>
          <w:instrText xml:space="preserve"> PAGE   \* MERGEFORMAT </w:instrText>
        </w:r>
        <w:r>
          <w:fldChar w:fldCharType="separate"/>
        </w:r>
        <w:r w:rsidR="00DE26A5">
          <w:rPr>
            <w:noProof/>
          </w:rPr>
          <w:t>63</w:t>
        </w:r>
        <w:r>
          <w:rPr>
            <w:noProof/>
          </w:rPr>
          <w:fldChar w:fldCharType="end"/>
        </w:r>
      </w:p>
    </w:sdtContent>
  </w:sdt>
  <w:p w14:paraId="4AD0E07F" w14:textId="77777777" w:rsidR="00CE3238" w:rsidRPr="00FF78DA" w:rsidRDefault="00CE3238" w:rsidP="00000AAF">
    <w:pPr>
      <w:pStyle w:val="Pieddepage"/>
    </w:pPr>
    <w:r w:rsidRPr="001A4B6D">
      <w:rPr>
        <w:sz w:val="20"/>
        <w:szCs w:val="20"/>
      </w:rPr>
      <w:t xml:space="preserve">Service interministériel des Archives de France – </w:t>
    </w:r>
    <w:r>
      <w:rPr>
        <w:sz w:val="20"/>
        <w:szCs w:val="20"/>
      </w:rPr>
      <w:t>Manuel utilisateur OCTAVE v. 1.0 – 01/08/2019</w:t>
    </w:r>
    <w:r>
      <w:rPr>
        <w:sz w:val="20"/>
        <w:szCs w:val="20"/>
      </w:rPr>
      <w:tab/>
    </w:r>
  </w:p>
  <w:p w14:paraId="4A4134F0" w14:textId="77777777" w:rsidR="00CE3238" w:rsidRPr="00000AAF" w:rsidRDefault="00CE3238" w:rsidP="00000AA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F1D273" w14:textId="77777777" w:rsidR="00CE3238" w:rsidRDefault="00CE3238" w:rsidP="00D825C0">
      <w:pPr>
        <w:spacing w:after="0" w:line="240" w:lineRule="auto"/>
      </w:pPr>
      <w:r>
        <w:separator/>
      </w:r>
    </w:p>
  </w:footnote>
  <w:footnote w:type="continuationSeparator" w:id="0">
    <w:p w14:paraId="1F9FF58B" w14:textId="77777777" w:rsidR="00CE3238" w:rsidRDefault="00CE3238" w:rsidP="00D825C0">
      <w:pPr>
        <w:spacing w:after="0" w:line="240" w:lineRule="auto"/>
      </w:pPr>
      <w:r>
        <w:continuationSeparator/>
      </w:r>
    </w:p>
  </w:footnote>
  <w:footnote w:id="1">
    <w:p w14:paraId="59BF4393" w14:textId="34570A9E" w:rsidR="00CE3238" w:rsidRDefault="00CE3238">
      <w:pPr>
        <w:pStyle w:val="Notedebasdepage"/>
      </w:pPr>
      <w:r>
        <w:rPr>
          <w:rStyle w:val="Appelnotedebasdep"/>
        </w:rPr>
        <w:footnoteRef/>
      </w:r>
      <w:r>
        <w:t xml:space="preserve"> Une clef de grande capacité est nécessaire, il convient par ailleurs d’en sécuriser l’accès</w:t>
      </w:r>
    </w:p>
  </w:footnote>
  <w:footnote w:id="2">
    <w:p w14:paraId="202E5234" w14:textId="77777777" w:rsidR="00CE3238" w:rsidRDefault="00CE3238">
      <w:pPr>
        <w:pStyle w:val="Notedebasdepage"/>
      </w:pPr>
      <w:r>
        <w:rPr>
          <w:rStyle w:val="Appelnotedebasdep"/>
        </w:rPr>
        <w:footnoteRef/>
      </w:r>
      <w:r>
        <w:t xml:space="preserve"> Plus d’informations sur l’outil DROID et la base PRONOM, voir le site des Archives nationales britanniques : </w:t>
      </w:r>
      <w:hyperlink r:id="rId1" w:history="1">
        <w:r w:rsidRPr="00E15FC2">
          <w:rPr>
            <w:rStyle w:val="Lienhypertexte"/>
          </w:rPr>
          <w:t>https://www.nationalarchives.gov.uk/PRONOM</w:t>
        </w:r>
      </w:hyperlink>
      <w:r>
        <w:t xml:space="preserve"> (lien consulté le 31 mai 2019).</w:t>
      </w:r>
    </w:p>
  </w:footnote>
  <w:footnote w:id="3">
    <w:p w14:paraId="2C145FBF" w14:textId="77777777" w:rsidR="00CE3238" w:rsidRDefault="00CE3238">
      <w:pPr>
        <w:pStyle w:val="Notedebasdepage"/>
      </w:pPr>
      <w:r>
        <w:rPr>
          <w:rStyle w:val="Appelnotedebasdep"/>
        </w:rPr>
        <w:footnoteRef/>
      </w:r>
      <w:r>
        <w:t xml:space="preserve"> La liste d’autorité est disponible sur la plate-forme de données ouvertes du ministère de la Culture à l’adresse suivante : </w:t>
      </w:r>
      <w:r w:rsidRPr="001F24F3">
        <w:t>http://data.culture.fr/thesaurus/page/ark:/67717/T3</w:t>
      </w:r>
      <w:r>
        <w:t xml:space="preserve"> (lien consulté le 3 juin 2019)</w:t>
      </w:r>
    </w:p>
  </w:footnote>
  <w:footnote w:id="4">
    <w:p w14:paraId="24A9E779" w14:textId="77777777" w:rsidR="00CE3238" w:rsidRDefault="00CE3238">
      <w:pPr>
        <w:pStyle w:val="Notedebasdepage"/>
      </w:pPr>
      <w:r>
        <w:rPr>
          <w:rStyle w:val="Appelnotedebasdep"/>
        </w:rPr>
        <w:footnoteRef/>
      </w:r>
      <w:r>
        <w:t xml:space="preserve"> Le thésaurus est disponible sur la plate-forme de données ouvertes du ministère de la Culture à l’adresse suivante : </w:t>
      </w:r>
      <w:hyperlink r:id="rId2" w:history="1">
        <w:r w:rsidRPr="00080640">
          <w:rPr>
            <w:rStyle w:val="Lienhypertexte"/>
          </w:rPr>
          <w:t>http://data.culture.fr/thesaurus/page/ark:/67717/Matiere</w:t>
        </w:r>
      </w:hyperlink>
      <w:r>
        <w:t xml:space="preserve"> (lien consulté le 3 juin 2019)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E82D4" w14:textId="31CD69A2" w:rsidR="00CE3238" w:rsidRDefault="00CE3238">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B7CB6" w14:textId="305A2CAA" w:rsidR="00CE3238" w:rsidRDefault="00CE3238">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52BC3" w14:textId="4CFA1A3D" w:rsidR="00CE3238" w:rsidRPr="00D825C0" w:rsidRDefault="00CE3238" w:rsidP="00D825C0">
    <w:pPr>
      <w:pStyle w:val="En-tte"/>
      <w:jc w:val="center"/>
      <w:rPr>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35879"/>
    <w:multiLevelType w:val="multilevel"/>
    <w:tmpl w:val="35E61DD6"/>
    <w:lvl w:ilvl="0">
      <w:start w:val="1"/>
      <w:numFmt w:val="decimal"/>
      <w:pStyle w:val="Titre1"/>
      <w:lvlText w:val="%1)"/>
      <w:lvlJc w:val="left"/>
      <w:pPr>
        <w:ind w:left="360" w:hanging="360"/>
      </w:pPr>
      <w:rPr>
        <w:rFonts w:hint="default"/>
      </w:rPr>
    </w:lvl>
    <w:lvl w:ilvl="1">
      <w:start w:val="1"/>
      <w:numFmt w:val="lowerLetter"/>
      <w:pStyle w:val="Titre2"/>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AB698F"/>
    <w:multiLevelType w:val="hybridMultilevel"/>
    <w:tmpl w:val="C2745D06"/>
    <w:lvl w:ilvl="0" w:tplc="5E624D3E">
      <w:numFmt w:val="bullet"/>
      <w:lvlText w:val="-"/>
      <w:lvlJc w:val="left"/>
      <w:pPr>
        <w:ind w:left="405" w:hanging="360"/>
      </w:pPr>
      <w:rPr>
        <w:rFonts w:ascii="Calibri" w:eastAsiaTheme="minorHAnsi" w:hAnsi="Calibri" w:cstheme="minorBid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2" w15:restartNumberingAfterBreak="0">
    <w:nsid w:val="0B1845D9"/>
    <w:multiLevelType w:val="hybridMultilevel"/>
    <w:tmpl w:val="B53E95E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B852F8A"/>
    <w:multiLevelType w:val="hybridMultilevel"/>
    <w:tmpl w:val="F6C22F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2973C4D"/>
    <w:multiLevelType w:val="hybridMultilevel"/>
    <w:tmpl w:val="46EC302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58C2E6D"/>
    <w:multiLevelType w:val="hybridMultilevel"/>
    <w:tmpl w:val="AC2242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28975489"/>
    <w:multiLevelType w:val="hybridMultilevel"/>
    <w:tmpl w:val="380A49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48B78EA"/>
    <w:multiLevelType w:val="hybridMultilevel"/>
    <w:tmpl w:val="2670FF04"/>
    <w:lvl w:ilvl="0" w:tplc="5E624D3E">
      <w:numFmt w:val="bullet"/>
      <w:lvlText w:val="-"/>
      <w:lvlJc w:val="left"/>
      <w:pPr>
        <w:ind w:left="765" w:hanging="360"/>
      </w:pPr>
      <w:rPr>
        <w:rFonts w:ascii="Calibri" w:eastAsiaTheme="minorHAnsi" w:hAnsi="Calibri" w:cstheme="minorBidi"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8" w15:restartNumberingAfterBreak="0">
    <w:nsid w:val="39A06B83"/>
    <w:multiLevelType w:val="hybridMultilevel"/>
    <w:tmpl w:val="AB824DB2"/>
    <w:lvl w:ilvl="0" w:tplc="5E624D3E">
      <w:numFmt w:val="bullet"/>
      <w:lvlText w:val="-"/>
      <w:lvlJc w:val="left"/>
      <w:pPr>
        <w:ind w:left="765" w:hanging="360"/>
      </w:pPr>
      <w:rPr>
        <w:rFonts w:ascii="Calibri" w:eastAsiaTheme="minorHAnsi" w:hAnsi="Calibri" w:cstheme="minorBidi"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9" w15:restartNumberingAfterBreak="0">
    <w:nsid w:val="44F53457"/>
    <w:multiLevelType w:val="hybridMultilevel"/>
    <w:tmpl w:val="45F8C65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55B00DF9"/>
    <w:multiLevelType w:val="hybridMultilevel"/>
    <w:tmpl w:val="0D0606E2"/>
    <w:lvl w:ilvl="0" w:tplc="16644F08">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77F7333"/>
    <w:multiLevelType w:val="hybridMultilevel"/>
    <w:tmpl w:val="89368784"/>
    <w:lvl w:ilvl="0" w:tplc="6088D366">
      <w:numFmt w:val="bullet"/>
      <w:lvlText w:val="-"/>
      <w:lvlJc w:val="left"/>
      <w:pPr>
        <w:ind w:left="420" w:hanging="360"/>
      </w:pPr>
      <w:rPr>
        <w:rFonts w:ascii="Calibri Light" w:eastAsiaTheme="minorHAnsi" w:hAnsi="Calibri Light" w:cstheme="minorBidi"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2" w15:restartNumberingAfterBreak="0">
    <w:nsid w:val="5B9935B8"/>
    <w:multiLevelType w:val="hybridMultilevel"/>
    <w:tmpl w:val="7D70ACF8"/>
    <w:lvl w:ilvl="0" w:tplc="5E624D3E">
      <w:numFmt w:val="bullet"/>
      <w:lvlText w:val="-"/>
      <w:lvlJc w:val="left"/>
      <w:pPr>
        <w:ind w:left="765" w:hanging="360"/>
      </w:pPr>
      <w:rPr>
        <w:rFonts w:ascii="Calibri" w:eastAsiaTheme="minorHAnsi" w:hAnsi="Calibri" w:cstheme="minorBidi"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13" w15:restartNumberingAfterBreak="0">
    <w:nsid w:val="61B82DDD"/>
    <w:multiLevelType w:val="hybridMultilevel"/>
    <w:tmpl w:val="7C7AE478"/>
    <w:lvl w:ilvl="0" w:tplc="5E624D3E">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0111E1"/>
    <w:multiLevelType w:val="hybridMultilevel"/>
    <w:tmpl w:val="56F455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15:restartNumberingAfterBreak="0">
    <w:nsid w:val="6BC06ED4"/>
    <w:multiLevelType w:val="hybridMultilevel"/>
    <w:tmpl w:val="4B6AAE92"/>
    <w:lvl w:ilvl="0" w:tplc="AE765FA8">
      <w:start w:val="1"/>
      <w:numFmt w:val="bullet"/>
      <w:lvlText w:val=""/>
      <w:lvlJc w:val="left"/>
      <w:pPr>
        <w:ind w:left="1191" w:hanging="624"/>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6" w15:restartNumberingAfterBreak="0">
    <w:nsid w:val="732771A0"/>
    <w:multiLevelType w:val="hybridMultilevel"/>
    <w:tmpl w:val="B1D49F0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7DD52B1C"/>
    <w:multiLevelType w:val="hybridMultilevel"/>
    <w:tmpl w:val="2D46388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7EAC5E81"/>
    <w:multiLevelType w:val="hybridMultilevel"/>
    <w:tmpl w:val="A1AA839E"/>
    <w:lvl w:ilvl="0" w:tplc="040C0001">
      <w:start w:val="1"/>
      <w:numFmt w:val="bullet"/>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num w:numId="1">
    <w:abstractNumId w:val="18"/>
  </w:num>
  <w:num w:numId="2">
    <w:abstractNumId w:val="15"/>
  </w:num>
  <w:num w:numId="3">
    <w:abstractNumId w:val="4"/>
  </w:num>
  <w:num w:numId="4">
    <w:abstractNumId w:val="0"/>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9"/>
  </w:num>
  <w:num w:numId="8">
    <w:abstractNumId w:val="16"/>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2"/>
  </w:num>
  <w:num w:numId="12">
    <w:abstractNumId w:val="17"/>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10"/>
  </w:num>
  <w:num w:numId="16">
    <w:abstractNumId w:val="10"/>
    <w:lvlOverride w:ilvl="0">
      <w:startOverride w:val="1"/>
    </w:lvlOverride>
  </w:num>
  <w:num w:numId="17">
    <w:abstractNumId w:val="10"/>
    <w:lvlOverride w:ilvl="0">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num>
  <w:num w:numId="26">
    <w:abstractNumId w:val="3"/>
  </w:num>
  <w:num w:numId="27">
    <w:abstractNumId w:val="5"/>
  </w:num>
  <w:num w:numId="28">
    <w:abstractNumId w:val="12"/>
  </w:num>
  <w:num w:numId="29">
    <w:abstractNumId w:val="7"/>
  </w:num>
  <w:num w:numId="30">
    <w:abstractNumId w:val="8"/>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31745">
      <o:colormenu v:ext="edit" fillcolor="none" strokecolor="red" shadow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25C0"/>
    <w:rsid w:val="00000AAF"/>
    <w:rsid w:val="00014CAF"/>
    <w:rsid w:val="000243DD"/>
    <w:rsid w:val="00026A5B"/>
    <w:rsid w:val="00034852"/>
    <w:rsid w:val="000613F4"/>
    <w:rsid w:val="000734EE"/>
    <w:rsid w:val="00092B84"/>
    <w:rsid w:val="0009654A"/>
    <w:rsid w:val="000A7F9B"/>
    <w:rsid w:val="000B2449"/>
    <w:rsid w:val="000B57E9"/>
    <w:rsid w:val="000F300F"/>
    <w:rsid w:val="00101A07"/>
    <w:rsid w:val="00123EB3"/>
    <w:rsid w:val="0013219C"/>
    <w:rsid w:val="00134ABB"/>
    <w:rsid w:val="00134E07"/>
    <w:rsid w:val="001612D6"/>
    <w:rsid w:val="00174B47"/>
    <w:rsid w:val="00185891"/>
    <w:rsid w:val="00186A94"/>
    <w:rsid w:val="00192A79"/>
    <w:rsid w:val="001A06CB"/>
    <w:rsid w:val="001A3F82"/>
    <w:rsid w:val="001A4B6D"/>
    <w:rsid w:val="001A4EFA"/>
    <w:rsid w:val="001A776E"/>
    <w:rsid w:val="001B33CA"/>
    <w:rsid w:val="001B60C8"/>
    <w:rsid w:val="001B60ED"/>
    <w:rsid w:val="001B62EE"/>
    <w:rsid w:val="001C581B"/>
    <w:rsid w:val="001D474D"/>
    <w:rsid w:val="001D4CBD"/>
    <w:rsid w:val="001D5387"/>
    <w:rsid w:val="001E11FE"/>
    <w:rsid w:val="001F24F3"/>
    <w:rsid w:val="001F5ECC"/>
    <w:rsid w:val="002125AA"/>
    <w:rsid w:val="00212BB0"/>
    <w:rsid w:val="002170A2"/>
    <w:rsid w:val="002214E6"/>
    <w:rsid w:val="00231265"/>
    <w:rsid w:val="002315A5"/>
    <w:rsid w:val="00232160"/>
    <w:rsid w:val="00244B44"/>
    <w:rsid w:val="00261727"/>
    <w:rsid w:val="00264E09"/>
    <w:rsid w:val="00271A4E"/>
    <w:rsid w:val="002725BC"/>
    <w:rsid w:val="002736B6"/>
    <w:rsid w:val="00287864"/>
    <w:rsid w:val="00291BB0"/>
    <w:rsid w:val="002B0E59"/>
    <w:rsid w:val="002C07A0"/>
    <w:rsid w:val="002D2B98"/>
    <w:rsid w:val="002D4B20"/>
    <w:rsid w:val="002E72F9"/>
    <w:rsid w:val="002E7DE7"/>
    <w:rsid w:val="002F1028"/>
    <w:rsid w:val="00300EAA"/>
    <w:rsid w:val="0030135F"/>
    <w:rsid w:val="00303883"/>
    <w:rsid w:val="00304972"/>
    <w:rsid w:val="00306D0E"/>
    <w:rsid w:val="00321C0A"/>
    <w:rsid w:val="00334097"/>
    <w:rsid w:val="00334C72"/>
    <w:rsid w:val="00342EE3"/>
    <w:rsid w:val="00356855"/>
    <w:rsid w:val="003B3EE4"/>
    <w:rsid w:val="003D1024"/>
    <w:rsid w:val="003D5129"/>
    <w:rsid w:val="003D5485"/>
    <w:rsid w:val="003D625F"/>
    <w:rsid w:val="003E1C9E"/>
    <w:rsid w:val="003E3128"/>
    <w:rsid w:val="003F0CAC"/>
    <w:rsid w:val="003F1336"/>
    <w:rsid w:val="00411635"/>
    <w:rsid w:val="00444B19"/>
    <w:rsid w:val="0046078B"/>
    <w:rsid w:val="0046606F"/>
    <w:rsid w:val="0047761F"/>
    <w:rsid w:val="00497927"/>
    <w:rsid w:val="004A7320"/>
    <w:rsid w:val="004B3E1F"/>
    <w:rsid w:val="004B54A6"/>
    <w:rsid w:val="004E0D2D"/>
    <w:rsid w:val="004E1613"/>
    <w:rsid w:val="004E6053"/>
    <w:rsid w:val="004E76A8"/>
    <w:rsid w:val="004F5785"/>
    <w:rsid w:val="004F5EFF"/>
    <w:rsid w:val="005074A2"/>
    <w:rsid w:val="00510ECE"/>
    <w:rsid w:val="005119B9"/>
    <w:rsid w:val="00511D39"/>
    <w:rsid w:val="0052083E"/>
    <w:rsid w:val="005424DD"/>
    <w:rsid w:val="005544B7"/>
    <w:rsid w:val="00557032"/>
    <w:rsid w:val="005651CE"/>
    <w:rsid w:val="0057383C"/>
    <w:rsid w:val="005778E5"/>
    <w:rsid w:val="005835CB"/>
    <w:rsid w:val="00592430"/>
    <w:rsid w:val="00593188"/>
    <w:rsid w:val="005944C7"/>
    <w:rsid w:val="00596AF9"/>
    <w:rsid w:val="00597C75"/>
    <w:rsid w:val="005A3829"/>
    <w:rsid w:val="005B0382"/>
    <w:rsid w:val="005B4E5B"/>
    <w:rsid w:val="005B586C"/>
    <w:rsid w:val="005C0E22"/>
    <w:rsid w:val="005C406F"/>
    <w:rsid w:val="005F3D78"/>
    <w:rsid w:val="005F3DF6"/>
    <w:rsid w:val="005F4C97"/>
    <w:rsid w:val="005F53E5"/>
    <w:rsid w:val="005F656A"/>
    <w:rsid w:val="00601935"/>
    <w:rsid w:val="00606206"/>
    <w:rsid w:val="006074C2"/>
    <w:rsid w:val="00612D5B"/>
    <w:rsid w:val="006346C9"/>
    <w:rsid w:val="0063727E"/>
    <w:rsid w:val="00641E56"/>
    <w:rsid w:val="00647CD5"/>
    <w:rsid w:val="00652FEB"/>
    <w:rsid w:val="00662B6C"/>
    <w:rsid w:val="0067396A"/>
    <w:rsid w:val="00683C3E"/>
    <w:rsid w:val="00684750"/>
    <w:rsid w:val="006876CD"/>
    <w:rsid w:val="0069343D"/>
    <w:rsid w:val="006A0084"/>
    <w:rsid w:val="006A22CC"/>
    <w:rsid w:val="006C121F"/>
    <w:rsid w:val="006D0AC5"/>
    <w:rsid w:val="006F347C"/>
    <w:rsid w:val="006F4033"/>
    <w:rsid w:val="006F5224"/>
    <w:rsid w:val="0071563C"/>
    <w:rsid w:val="00717293"/>
    <w:rsid w:val="00747DEC"/>
    <w:rsid w:val="007679F1"/>
    <w:rsid w:val="00773B0B"/>
    <w:rsid w:val="0078440E"/>
    <w:rsid w:val="00791898"/>
    <w:rsid w:val="00792451"/>
    <w:rsid w:val="007B182B"/>
    <w:rsid w:val="007B2FDA"/>
    <w:rsid w:val="007B3BBA"/>
    <w:rsid w:val="007C29BD"/>
    <w:rsid w:val="007C52AF"/>
    <w:rsid w:val="007D6ADB"/>
    <w:rsid w:val="007F12E0"/>
    <w:rsid w:val="00801276"/>
    <w:rsid w:val="00806577"/>
    <w:rsid w:val="008072BF"/>
    <w:rsid w:val="00815642"/>
    <w:rsid w:val="008157CF"/>
    <w:rsid w:val="00823C3D"/>
    <w:rsid w:val="00823D3F"/>
    <w:rsid w:val="00826CA5"/>
    <w:rsid w:val="00830217"/>
    <w:rsid w:val="00851CA7"/>
    <w:rsid w:val="008640EA"/>
    <w:rsid w:val="008645E1"/>
    <w:rsid w:val="00867C24"/>
    <w:rsid w:val="00876657"/>
    <w:rsid w:val="008A69FD"/>
    <w:rsid w:val="008C277F"/>
    <w:rsid w:val="008E3FE7"/>
    <w:rsid w:val="008E74E9"/>
    <w:rsid w:val="008E7CE2"/>
    <w:rsid w:val="008F1267"/>
    <w:rsid w:val="008F2DA6"/>
    <w:rsid w:val="0090220A"/>
    <w:rsid w:val="00903CE8"/>
    <w:rsid w:val="00904AB7"/>
    <w:rsid w:val="009116C8"/>
    <w:rsid w:val="00916AE9"/>
    <w:rsid w:val="00924D39"/>
    <w:rsid w:val="00927309"/>
    <w:rsid w:val="009349B5"/>
    <w:rsid w:val="009412A4"/>
    <w:rsid w:val="009475DC"/>
    <w:rsid w:val="009548DA"/>
    <w:rsid w:val="00955C59"/>
    <w:rsid w:val="00960F62"/>
    <w:rsid w:val="00961568"/>
    <w:rsid w:val="00964C5B"/>
    <w:rsid w:val="00964C74"/>
    <w:rsid w:val="00965104"/>
    <w:rsid w:val="00974B4F"/>
    <w:rsid w:val="009806AF"/>
    <w:rsid w:val="009963BD"/>
    <w:rsid w:val="00996C91"/>
    <w:rsid w:val="009B5A59"/>
    <w:rsid w:val="009C5E07"/>
    <w:rsid w:val="009D3753"/>
    <w:rsid w:val="009D3EBF"/>
    <w:rsid w:val="009D771A"/>
    <w:rsid w:val="009E0420"/>
    <w:rsid w:val="009E7EB6"/>
    <w:rsid w:val="00A10FC8"/>
    <w:rsid w:val="00A30BB0"/>
    <w:rsid w:val="00A3105E"/>
    <w:rsid w:val="00A33F85"/>
    <w:rsid w:val="00A3601E"/>
    <w:rsid w:val="00A41588"/>
    <w:rsid w:val="00A4592B"/>
    <w:rsid w:val="00A522DC"/>
    <w:rsid w:val="00A530C4"/>
    <w:rsid w:val="00A63AE6"/>
    <w:rsid w:val="00A92951"/>
    <w:rsid w:val="00A93217"/>
    <w:rsid w:val="00AA17BD"/>
    <w:rsid w:val="00AA57BA"/>
    <w:rsid w:val="00AA76E1"/>
    <w:rsid w:val="00AB12F0"/>
    <w:rsid w:val="00AC5350"/>
    <w:rsid w:val="00AC6D69"/>
    <w:rsid w:val="00AD7F6B"/>
    <w:rsid w:val="00AF491A"/>
    <w:rsid w:val="00B0187F"/>
    <w:rsid w:val="00B47753"/>
    <w:rsid w:val="00B5045C"/>
    <w:rsid w:val="00B67A1B"/>
    <w:rsid w:val="00B76F7D"/>
    <w:rsid w:val="00B96AD5"/>
    <w:rsid w:val="00BA1FC0"/>
    <w:rsid w:val="00BA2330"/>
    <w:rsid w:val="00BA66CD"/>
    <w:rsid w:val="00BB622C"/>
    <w:rsid w:val="00BD3103"/>
    <w:rsid w:val="00BE0277"/>
    <w:rsid w:val="00C02A8A"/>
    <w:rsid w:val="00C25CD1"/>
    <w:rsid w:val="00C311F0"/>
    <w:rsid w:val="00C61C75"/>
    <w:rsid w:val="00C64A38"/>
    <w:rsid w:val="00C756D0"/>
    <w:rsid w:val="00C911B9"/>
    <w:rsid w:val="00CA7FB1"/>
    <w:rsid w:val="00CB0A9A"/>
    <w:rsid w:val="00CC1268"/>
    <w:rsid w:val="00CC45A6"/>
    <w:rsid w:val="00CC5295"/>
    <w:rsid w:val="00CC547D"/>
    <w:rsid w:val="00CC6B79"/>
    <w:rsid w:val="00CD15AA"/>
    <w:rsid w:val="00CD718D"/>
    <w:rsid w:val="00CE3238"/>
    <w:rsid w:val="00CF1D91"/>
    <w:rsid w:val="00CF78E8"/>
    <w:rsid w:val="00D02D08"/>
    <w:rsid w:val="00D04D6E"/>
    <w:rsid w:val="00D05E23"/>
    <w:rsid w:val="00D073AD"/>
    <w:rsid w:val="00D1650E"/>
    <w:rsid w:val="00D466D6"/>
    <w:rsid w:val="00D65762"/>
    <w:rsid w:val="00D67188"/>
    <w:rsid w:val="00D73634"/>
    <w:rsid w:val="00D75ED0"/>
    <w:rsid w:val="00D76B40"/>
    <w:rsid w:val="00D76DBC"/>
    <w:rsid w:val="00D8009B"/>
    <w:rsid w:val="00D825C0"/>
    <w:rsid w:val="00D8567A"/>
    <w:rsid w:val="00D9708B"/>
    <w:rsid w:val="00DA3563"/>
    <w:rsid w:val="00DA6F27"/>
    <w:rsid w:val="00DB6F2E"/>
    <w:rsid w:val="00DC1E3A"/>
    <w:rsid w:val="00DC7590"/>
    <w:rsid w:val="00DC7F1E"/>
    <w:rsid w:val="00DD072C"/>
    <w:rsid w:val="00DD6875"/>
    <w:rsid w:val="00DE26A5"/>
    <w:rsid w:val="00DF1149"/>
    <w:rsid w:val="00DF42B6"/>
    <w:rsid w:val="00E270DD"/>
    <w:rsid w:val="00E36CBC"/>
    <w:rsid w:val="00E40EE2"/>
    <w:rsid w:val="00E42D0B"/>
    <w:rsid w:val="00E44846"/>
    <w:rsid w:val="00E46F84"/>
    <w:rsid w:val="00E63594"/>
    <w:rsid w:val="00E67A23"/>
    <w:rsid w:val="00E77B0E"/>
    <w:rsid w:val="00E82989"/>
    <w:rsid w:val="00E94EEA"/>
    <w:rsid w:val="00EA0D81"/>
    <w:rsid w:val="00EA3144"/>
    <w:rsid w:val="00EA50D2"/>
    <w:rsid w:val="00EB1F57"/>
    <w:rsid w:val="00EC725D"/>
    <w:rsid w:val="00EC7367"/>
    <w:rsid w:val="00ED018B"/>
    <w:rsid w:val="00EE11D3"/>
    <w:rsid w:val="00EE40B5"/>
    <w:rsid w:val="00F018DA"/>
    <w:rsid w:val="00F17AB7"/>
    <w:rsid w:val="00F24EAC"/>
    <w:rsid w:val="00F32D37"/>
    <w:rsid w:val="00F33927"/>
    <w:rsid w:val="00F3518C"/>
    <w:rsid w:val="00F4028E"/>
    <w:rsid w:val="00F576B2"/>
    <w:rsid w:val="00F8523E"/>
    <w:rsid w:val="00F957D0"/>
    <w:rsid w:val="00FA1CCA"/>
    <w:rsid w:val="00FD2DD0"/>
    <w:rsid w:val="00FE4E48"/>
    <w:rsid w:val="00FF24AE"/>
    <w:rsid w:val="00FF546E"/>
    <w:rsid w:val="00FF78D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31745">
      <o:colormenu v:ext="edit" fillcolor="none" strokecolor="red" shadowcolor="none"/>
    </o:shapedefaults>
    <o:shapelayout v:ext="edit">
      <o:idmap v:ext="edit" data="1"/>
    </o:shapelayout>
  </w:shapeDefaults>
  <w:decimalSymbol w:val=","/>
  <w:listSeparator w:val=";"/>
  <w14:docId w14:val="4368AEFA"/>
  <w15:docId w15:val="{0963BAD9-5414-45B0-B701-10D976B7E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2D5B"/>
    <w:pPr>
      <w:spacing w:after="120" w:line="264" w:lineRule="auto"/>
      <w:jc w:val="both"/>
    </w:pPr>
    <w:rPr>
      <w:rFonts w:asciiTheme="majorHAnsi" w:hAnsiTheme="majorHAnsi"/>
      <w:sz w:val="24"/>
    </w:rPr>
  </w:style>
  <w:style w:type="paragraph" w:styleId="Titre1">
    <w:name w:val="heading 1"/>
    <w:basedOn w:val="Normal"/>
    <w:next w:val="Normal"/>
    <w:link w:val="Titre1Car"/>
    <w:uiPriority w:val="9"/>
    <w:qFormat/>
    <w:rsid w:val="002125AA"/>
    <w:pPr>
      <w:numPr>
        <w:numId w:val="4"/>
      </w:numPr>
      <w:spacing w:line="288" w:lineRule="auto"/>
      <w:jc w:val="left"/>
      <w:outlineLvl w:val="0"/>
    </w:pPr>
    <w:rPr>
      <w:smallCaps/>
      <w:color w:val="0000FF"/>
      <w:sz w:val="32"/>
      <w:szCs w:val="28"/>
    </w:rPr>
  </w:style>
  <w:style w:type="paragraph" w:styleId="Titre2">
    <w:name w:val="heading 2"/>
    <w:basedOn w:val="Normal"/>
    <w:next w:val="Normal"/>
    <w:link w:val="Titre2Car"/>
    <w:uiPriority w:val="9"/>
    <w:unhideWhenUsed/>
    <w:qFormat/>
    <w:rsid w:val="005F53E5"/>
    <w:pPr>
      <w:keepNext/>
      <w:keepLines/>
      <w:numPr>
        <w:ilvl w:val="1"/>
        <w:numId w:val="4"/>
      </w:numPr>
      <w:spacing w:before="40"/>
      <w:outlineLvl w:val="1"/>
    </w:pPr>
    <w:rPr>
      <w:rFonts w:eastAsiaTheme="majorEastAsia" w:cstheme="majorBidi"/>
      <w:i/>
      <w:smallCaps/>
      <w:color w:val="0000FF"/>
      <w:sz w:val="28"/>
      <w:szCs w:val="26"/>
    </w:rPr>
  </w:style>
  <w:style w:type="paragraph" w:styleId="Titre3">
    <w:name w:val="heading 3"/>
    <w:basedOn w:val="Paragraphedeliste"/>
    <w:next w:val="Normal"/>
    <w:link w:val="Titre3Car"/>
    <w:uiPriority w:val="9"/>
    <w:unhideWhenUsed/>
    <w:qFormat/>
    <w:rsid w:val="00652FEB"/>
    <w:pPr>
      <w:spacing w:before="120"/>
      <w:ind w:left="0"/>
      <w:contextualSpacing w:val="0"/>
      <w:outlineLvl w:val="2"/>
    </w:pPr>
    <w:rPr>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825C0"/>
    <w:pPr>
      <w:tabs>
        <w:tab w:val="center" w:pos="4536"/>
        <w:tab w:val="right" w:pos="9072"/>
      </w:tabs>
      <w:spacing w:after="0" w:line="240" w:lineRule="auto"/>
    </w:pPr>
  </w:style>
  <w:style w:type="character" w:customStyle="1" w:styleId="En-tteCar">
    <w:name w:val="En-tête Car"/>
    <w:basedOn w:val="Policepardfaut"/>
    <w:link w:val="En-tte"/>
    <w:uiPriority w:val="99"/>
    <w:rsid w:val="00D825C0"/>
  </w:style>
  <w:style w:type="paragraph" w:styleId="Pieddepage">
    <w:name w:val="footer"/>
    <w:basedOn w:val="Normal"/>
    <w:link w:val="PieddepageCar"/>
    <w:uiPriority w:val="99"/>
    <w:unhideWhenUsed/>
    <w:rsid w:val="00D825C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825C0"/>
  </w:style>
  <w:style w:type="character" w:styleId="Lienhypertexte">
    <w:name w:val="Hyperlink"/>
    <w:basedOn w:val="Policepardfaut"/>
    <w:uiPriority w:val="99"/>
    <w:unhideWhenUsed/>
    <w:rsid w:val="00D825C0"/>
    <w:rPr>
      <w:color w:val="0563C1" w:themeColor="hyperlink"/>
      <w:u w:val="single"/>
    </w:rPr>
  </w:style>
  <w:style w:type="character" w:customStyle="1" w:styleId="Titre1Car">
    <w:name w:val="Titre 1 Car"/>
    <w:basedOn w:val="Policepardfaut"/>
    <w:link w:val="Titre1"/>
    <w:uiPriority w:val="9"/>
    <w:rsid w:val="002125AA"/>
    <w:rPr>
      <w:smallCaps/>
      <w:color w:val="0000FF"/>
      <w:sz w:val="32"/>
      <w:szCs w:val="28"/>
    </w:rPr>
  </w:style>
  <w:style w:type="paragraph" w:styleId="En-ttedetabledesmatires">
    <w:name w:val="TOC Heading"/>
    <w:basedOn w:val="Titre1"/>
    <w:next w:val="Normal"/>
    <w:uiPriority w:val="39"/>
    <w:unhideWhenUsed/>
    <w:qFormat/>
    <w:rsid w:val="00DC7F1E"/>
    <w:pPr>
      <w:keepNext/>
      <w:keepLines/>
      <w:spacing w:before="240" w:after="0" w:line="259" w:lineRule="auto"/>
      <w:outlineLvl w:val="9"/>
    </w:pPr>
    <w:rPr>
      <w:rFonts w:eastAsiaTheme="majorEastAsia" w:cstheme="majorBidi"/>
      <w:smallCaps w:val="0"/>
      <w:color w:val="2E74B5" w:themeColor="accent1" w:themeShade="BF"/>
      <w:szCs w:val="32"/>
      <w:lang w:eastAsia="fr-FR"/>
    </w:rPr>
  </w:style>
  <w:style w:type="paragraph" w:styleId="TM1">
    <w:name w:val="toc 1"/>
    <w:basedOn w:val="Normal"/>
    <w:next w:val="Normal"/>
    <w:autoRedefine/>
    <w:uiPriority w:val="39"/>
    <w:unhideWhenUsed/>
    <w:rsid w:val="002125AA"/>
    <w:pPr>
      <w:tabs>
        <w:tab w:val="right" w:leader="dot" w:pos="9062"/>
      </w:tabs>
      <w:spacing w:after="100"/>
    </w:pPr>
  </w:style>
  <w:style w:type="paragraph" w:styleId="Sansinterligne">
    <w:name w:val="No Spacing"/>
    <w:basedOn w:val="Titre1"/>
    <w:uiPriority w:val="1"/>
    <w:rsid w:val="00DC7F1E"/>
  </w:style>
  <w:style w:type="character" w:customStyle="1" w:styleId="Titre2Car">
    <w:name w:val="Titre 2 Car"/>
    <w:basedOn w:val="Policepardfaut"/>
    <w:link w:val="Titre2"/>
    <w:uiPriority w:val="9"/>
    <w:rsid w:val="005F53E5"/>
    <w:rPr>
      <w:rFonts w:asciiTheme="majorHAnsi" w:eastAsiaTheme="majorEastAsia" w:hAnsiTheme="majorHAnsi" w:cstheme="majorBidi"/>
      <w:i/>
      <w:smallCaps/>
      <w:color w:val="0000FF"/>
      <w:sz w:val="28"/>
      <w:szCs w:val="26"/>
    </w:rPr>
  </w:style>
  <w:style w:type="character" w:customStyle="1" w:styleId="Titre3Car">
    <w:name w:val="Titre 3 Car"/>
    <w:basedOn w:val="Policepardfaut"/>
    <w:link w:val="Titre3"/>
    <w:uiPriority w:val="9"/>
    <w:rsid w:val="00652FEB"/>
    <w:rPr>
      <w:rFonts w:asciiTheme="majorHAnsi" w:hAnsiTheme="majorHAnsi"/>
      <w:sz w:val="26"/>
      <w:szCs w:val="26"/>
    </w:rPr>
  </w:style>
  <w:style w:type="paragraph" w:styleId="Paragraphedeliste">
    <w:name w:val="List Paragraph"/>
    <w:basedOn w:val="Normal"/>
    <w:uiPriority w:val="34"/>
    <w:qFormat/>
    <w:rsid w:val="007C29BD"/>
    <w:pPr>
      <w:ind w:left="720"/>
      <w:contextualSpacing/>
    </w:pPr>
  </w:style>
  <w:style w:type="paragraph" w:styleId="Lgende">
    <w:name w:val="caption"/>
    <w:basedOn w:val="Normal"/>
    <w:next w:val="Normal"/>
    <w:uiPriority w:val="35"/>
    <w:unhideWhenUsed/>
    <w:qFormat/>
    <w:rsid w:val="00303883"/>
    <w:pPr>
      <w:spacing w:after="200" w:line="240" w:lineRule="auto"/>
    </w:pPr>
    <w:rPr>
      <w:i/>
      <w:iCs/>
      <w:color w:val="44546A" w:themeColor="text2"/>
      <w:sz w:val="18"/>
      <w:szCs w:val="18"/>
    </w:rPr>
  </w:style>
  <w:style w:type="paragraph" w:styleId="TM2">
    <w:name w:val="toc 2"/>
    <w:basedOn w:val="Normal"/>
    <w:next w:val="Normal"/>
    <w:autoRedefine/>
    <w:uiPriority w:val="39"/>
    <w:unhideWhenUsed/>
    <w:rsid w:val="007D6ADB"/>
    <w:pPr>
      <w:spacing w:after="100"/>
      <w:ind w:left="220"/>
    </w:pPr>
  </w:style>
  <w:style w:type="paragraph" w:styleId="Rvision">
    <w:name w:val="Revision"/>
    <w:hidden/>
    <w:uiPriority w:val="99"/>
    <w:semiHidden/>
    <w:rsid w:val="008640EA"/>
    <w:pPr>
      <w:spacing w:after="0" w:line="240" w:lineRule="auto"/>
    </w:pPr>
  </w:style>
  <w:style w:type="paragraph" w:styleId="Textedebulles">
    <w:name w:val="Balloon Text"/>
    <w:basedOn w:val="Normal"/>
    <w:link w:val="TextedebullesCar"/>
    <w:uiPriority w:val="99"/>
    <w:semiHidden/>
    <w:unhideWhenUsed/>
    <w:rsid w:val="008640E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640EA"/>
    <w:rPr>
      <w:rFonts w:ascii="Segoe UI" w:hAnsi="Segoe UI" w:cs="Segoe UI"/>
      <w:sz w:val="18"/>
      <w:szCs w:val="18"/>
    </w:rPr>
  </w:style>
  <w:style w:type="table" w:styleId="Grilledutableau">
    <w:name w:val="Table Grid"/>
    <w:basedOn w:val="TableauNormal"/>
    <w:uiPriority w:val="39"/>
    <w:rsid w:val="00BA1F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46606F"/>
    <w:rPr>
      <w:sz w:val="16"/>
      <w:szCs w:val="16"/>
    </w:rPr>
  </w:style>
  <w:style w:type="paragraph" w:styleId="Commentaire">
    <w:name w:val="annotation text"/>
    <w:basedOn w:val="Normal"/>
    <w:link w:val="CommentaireCar"/>
    <w:uiPriority w:val="99"/>
    <w:semiHidden/>
    <w:unhideWhenUsed/>
    <w:rsid w:val="0046606F"/>
    <w:pPr>
      <w:spacing w:line="240" w:lineRule="auto"/>
    </w:pPr>
    <w:rPr>
      <w:sz w:val="20"/>
      <w:szCs w:val="20"/>
    </w:rPr>
  </w:style>
  <w:style w:type="character" w:customStyle="1" w:styleId="CommentaireCar">
    <w:name w:val="Commentaire Car"/>
    <w:basedOn w:val="Policepardfaut"/>
    <w:link w:val="Commentaire"/>
    <w:uiPriority w:val="99"/>
    <w:semiHidden/>
    <w:rsid w:val="0046606F"/>
    <w:rPr>
      <w:sz w:val="20"/>
      <w:szCs w:val="20"/>
    </w:rPr>
  </w:style>
  <w:style w:type="paragraph" w:styleId="Objetducommentaire">
    <w:name w:val="annotation subject"/>
    <w:basedOn w:val="Commentaire"/>
    <w:next w:val="Commentaire"/>
    <w:link w:val="ObjetducommentaireCar"/>
    <w:uiPriority w:val="99"/>
    <w:semiHidden/>
    <w:unhideWhenUsed/>
    <w:rsid w:val="0046606F"/>
    <w:rPr>
      <w:b/>
      <w:bCs/>
    </w:rPr>
  </w:style>
  <w:style w:type="character" w:customStyle="1" w:styleId="ObjetducommentaireCar">
    <w:name w:val="Objet du commentaire Car"/>
    <w:basedOn w:val="CommentaireCar"/>
    <w:link w:val="Objetducommentaire"/>
    <w:uiPriority w:val="99"/>
    <w:semiHidden/>
    <w:rsid w:val="0046606F"/>
    <w:rPr>
      <w:b/>
      <w:bCs/>
      <w:sz w:val="20"/>
      <w:szCs w:val="20"/>
    </w:rPr>
  </w:style>
  <w:style w:type="paragraph" w:styleId="TM3">
    <w:name w:val="toc 3"/>
    <w:basedOn w:val="Normal"/>
    <w:next w:val="Normal"/>
    <w:autoRedefine/>
    <w:uiPriority w:val="39"/>
    <w:unhideWhenUsed/>
    <w:rsid w:val="006F347C"/>
    <w:pPr>
      <w:spacing w:after="100"/>
      <w:ind w:left="480"/>
    </w:pPr>
  </w:style>
  <w:style w:type="paragraph" w:styleId="Notedebasdepage">
    <w:name w:val="footnote text"/>
    <w:basedOn w:val="Normal"/>
    <w:link w:val="NotedebasdepageCar"/>
    <w:uiPriority w:val="99"/>
    <w:semiHidden/>
    <w:unhideWhenUsed/>
    <w:rsid w:val="00773B0B"/>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773B0B"/>
    <w:rPr>
      <w:rFonts w:asciiTheme="majorHAnsi" w:hAnsiTheme="majorHAnsi"/>
      <w:sz w:val="20"/>
      <w:szCs w:val="20"/>
    </w:rPr>
  </w:style>
  <w:style w:type="character" w:styleId="Appelnotedebasdep">
    <w:name w:val="footnote reference"/>
    <w:basedOn w:val="Policepardfaut"/>
    <w:uiPriority w:val="99"/>
    <w:semiHidden/>
    <w:unhideWhenUsed/>
    <w:rsid w:val="00773B0B"/>
    <w:rPr>
      <w:vertAlign w:val="superscript"/>
    </w:rPr>
  </w:style>
  <w:style w:type="character" w:styleId="Lienhypertextesuivivisit">
    <w:name w:val="FollowedHyperlink"/>
    <w:basedOn w:val="Policepardfaut"/>
    <w:uiPriority w:val="99"/>
    <w:semiHidden/>
    <w:unhideWhenUsed/>
    <w:rsid w:val="006074C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486687">
      <w:bodyDiv w:val="1"/>
      <w:marLeft w:val="0"/>
      <w:marRight w:val="0"/>
      <w:marTop w:val="0"/>
      <w:marBottom w:val="0"/>
      <w:divBdr>
        <w:top w:val="none" w:sz="0" w:space="0" w:color="auto"/>
        <w:left w:val="none" w:sz="0" w:space="0" w:color="auto"/>
        <w:bottom w:val="none" w:sz="0" w:space="0" w:color="auto"/>
        <w:right w:val="none" w:sz="0" w:space="0" w:color="auto"/>
      </w:divBdr>
    </w:div>
    <w:div w:id="67115248">
      <w:bodyDiv w:val="1"/>
      <w:marLeft w:val="0"/>
      <w:marRight w:val="0"/>
      <w:marTop w:val="0"/>
      <w:marBottom w:val="0"/>
      <w:divBdr>
        <w:top w:val="none" w:sz="0" w:space="0" w:color="auto"/>
        <w:left w:val="none" w:sz="0" w:space="0" w:color="auto"/>
        <w:bottom w:val="none" w:sz="0" w:space="0" w:color="auto"/>
        <w:right w:val="none" w:sz="0" w:space="0" w:color="auto"/>
      </w:divBdr>
    </w:div>
    <w:div w:id="96487793">
      <w:bodyDiv w:val="1"/>
      <w:marLeft w:val="0"/>
      <w:marRight w:val="0"/>
      <w:marTop w:val="0"/>
      <w:marBottom w:val="0"/>
      <w:divBdr>
        <w:top w:val="none" w:sz="0" w:space="0" w:color="auto"/>
        <w:left w:val="none" w:sz="0" w:space="0" w:color="auto"/>
        <w:bottom w:val="none" w:sz="0" w:space="0" w:color="auto"/>
        <w:right w:val="none" w:sz="0" w:space="0" w:color="auto"/>
      </w:divBdr>
    </w:div>
    <w:div w:id="134489829">
      <w:bodyDiv w:val="1"/>
      <w:marLeft w:val="0"/>
      <w:marRight w:val="0"/>
      <w:marTop w:val="0"/>
      <w:marBottom w:val="0"/>
      <w:divBdr>
        <w:top w:val="none" w:sz="0" w:space="0" w:color="auto"/>
        <w:left w:val="none" w:sz="0" w:space="0" w:color="auto"/>
        <w:bottom w:val="none" w:sz="0" w:space="0" w:color="auto"/>
        <w:right w:val="none" w:sz="0" w:space="0" w:color="auto"/>
      </w:divBdr>
    </w:div>
    <w:div w:id="165444768">
      <w:bodyDiv w:val="1"/>
      <w:marLeft w:val="0"/>
      <w:marRight w:val="0"/>
      <w:marTop w:val="0"/>
      <w:marBottom w:val="0"/>
      <w:divBdr>
        <w:top w:val="none" w:sz="0" w:space="0" w:color="auto"/>
        <w:left w:val="none" w:sz="0" w:space="0" w:color="auto"/>
        <w:bottom w:val="none" w:sz="0" w:space="0" w:color="auto"/>
        <w:right w:val="none" w:sz="0" w:space="0" w:color="auto"/>
      </w:divBdr>
    </w:div>
    <w:div w:id="170074765">
      <w:bodyDiv w:val="1"/>
      <w:marLeft w:val="0"/>
      <w:marRight w:val="0"/>
      <w:marTop w:val="0"/>
      <w:marBottom w:val="0"/>
      <w:divBdr>
        <w:top w:val="none" w:sz="0" w:space="0" w:color="auto"/>
        <w:left w:val="none" w:sz="0" w:space="0" w:color="auto"/>
        <w:bottom w:val="none" w:sz="0" w:space="0" w:color="auto"/>
        <w:right w:val="none" w:sz="0" w:space="0" w:color="auto"/>
      </w:divBdr>
    </w:div>
    <w:div w:id="174275076">
      <w:bodyDiv w:val="1"/>
      <w:marLeft w:val="0"/>
      <w:marRight w:val="0"/>
      <w:marTop w:val="0"/>
      <w:marBottom w:val="0"/>
      <w:divBdr>
        <w:top w:val="none" w:sz="0" w:space="0" w:color="auto"/>
        <w:left w:val="none" w:sz="0" w:space="0" w:color="auto"/>
        <w:bottom w:val="none" w:sz="0" w:space="0" w:color="auto"/>
        <w:right w:val="none" w:sz="0" w:space="0" w:color="auto"/>
      </w:divBdr>
    </w:div>
    <w:div w:id="249627387">
      <w:bodyDiv w:val="1"/>
      <w:marLeft w:val="0"/>
      <w:marRight w:val="0"/>
      <w:marTop w:val="0"/>
      <w:marBottom w:val="0"/>
      <w:divBdr>
        <w:top w:val="none" w:sz="0" w:space="0" w:color="auto"/>
        <w:left w:val="none" w:sz="0" w:space="0" w:color="auto"/>
        <w:bottom w:val="none" w:sz="0" w:space="0" w:color="auto"/>
        <w:right w:val="none" w:sz="0" w:space="0" w:color="auto"/>
      </w:divBdr>
    </w:div>
    <w:div w:id="306280408">
      <w:bodyDiv w:val="1"/>
      <w:marLeft w:val="0"/>
      <w:marRight w:val="0"/>
      <w:marTop w:val="0"/>
      <w:marBottom w:val="0"/>
      <w:divBdr>
        <w:top w:val="none" w:sz="0" w:space="0" w:color="auto"/>
        <w:left w:val="none" w:sz="0" w:space="0" w:color="auto"/>
        <w:bottom w:val="none" w:sz="0" w:space="0" w:color="auto"/>
        <w:right w:val="none" w:sz="0" w:space="0" w:color="auto"/>
      </w:divBdr>
    </w:div>
    <w:div w:id="340279714">
      <w:bodyDiv w:val="1"/>
      <w:marLeft w:val="0"/>
      <w:marRight w:val="0"/>
      <w:marTop w:val="0"/>
      <w:marBottom w:val="0"/>
      <w:divBdr>
        <w:top w:val="none" w:sz="0" w:space="0" w:color="auto"/>
        <w:left w:val="none" w:sz="0" w:space="0" w:color="auto"/>
        <w:bottom w:val="none" w:sz="0" w:space="0" w:color="auto"/>
        <w:right w:val="none" w:sz="0" w:space="0" w:color="auto"/>
      </w:divBdr>
    </w:div>
    <w:div w:id="342443376">
      <w:bodyDiv w:val="1"/>
      <w:marLeft w:val="0"/>
      <w:marRight w:val="0"/>
      <w:marTop w:val="0"/>
      <w:marBottom w:val="0"/>
      <w:divBdr>
        <w:top w:val="none" w:sz="0" w:space="0" w:color="auto"/>
        <w:left w:val="none" w:sz="0" w:space="0" w:color="auto"/>
        <w:bottom w:val="none" w:sz="0" w:space="0" w:color="auto"/>
        <w:right w:val="none" w:sz="0" w:space="0" w:color="auto"/>
      </w:divBdr>
    </w:div>
    <w:div w:id="353968629">
      <w:bodyDiv w:val="1"/>
      <w:marLeft w:val="0"/>
      <w:marRight w:val="0"/>
      <w:marTop w:val="0"/>
      <w:marBottom w:val="0"/>
      <w:divBdr>
        <w:top w:val="none" w:sz="0" w:space="0" w:color="auto"/>
        <w:left w:val="none" w:sz="0" w:space="0" w:color="auto"/>
        <w:bottom w:val="none" w:sz="0" w:space="0" w:color="auto"/>
        <w:right w:val="none" w:sz="0" w:space="0" w:color="auto"/>
      </w:divBdr>
    </w:div>
    <w:div w:id="367418188">
      <w:bodyDiv w:val="1"/>
      <w:marLeft w:val="0"/>
      <w:marRight w:val="0"/>
      <w:marTop w:val="0"/>
      <w:marBottom w:val="0"/>
      <w:divBdr>
        <w:top w:val="none" w:sz="0" w:space="0" w:color="auto"/>
        <w:left w:val="none" w:sz="0" w:space="0" w:color="auto"/>
        <w:bottom w:val="none" w:sz="0" w:space="0" w:color="auto"/>
        <w:right w:val="none" w:sz="0" w:space="0" w:color="auto"/>
      </w:divBdr>
    </w:div>
    <w:div w:id="444420753">
      <w:bodyDiv w:val="1"/>
      <w:marLeft w:val="0"/>
      <w:marRight w:val="0"/>
      <w:marTop w:val="0"/>
      <w:marBottom w:val="0"/>
      <w:divBdr>
        <w:top w:val="none" w:sz="0" w:space="0" w:color="auto"/>
        <w:left w:val="none" w:sz="0" w:space="0" w:color="auto"/>
        <w:bottom w:val="none" w:sz="0" w:space="0" w:color="auto"/>
        <w:right w:val="none" w:sz="0" w:space="0" w:color="auto"/>
      </w:divBdr>
    </w:div>
    <w:div w:id="447086764">
      <w:bodyDiv w:val="1"/>
      <w:marLeft w:val="0"/>
      <w:marRight w:val="0"/>
      <w:marTop w:val="0"/>
      <w:marBottom w:val="0"/>
      <w:divBdr>
        <w:top w:val="none" w:sz="0" w:space="0" w:color="auto"/>
        <w:left w:val="none" w:sz="0" w:space="0" w:color="auto"/>
        <w:bottom w:val="none" w:sz="0" w:space="0" w:color="auto"/>
        <w:right w:val="none" w:sz="0" w:space="0" w:color="auto"/>
      </w:divBdr>
    </w:div>
    <w:div w:id="545795451">
      <w:bodyDiv w:val="1"/>
      <w:marLeft w:val="0"/>
      <w:marRight w:val="0"/>
      <w:marTop w:val="0"/>
      <w:marBottom w:val="0"/>
      <w:divBdr>
        <w:top w:val="none" w:sz="0" w:space="0" w:color="auto"/>
        <w:left w:val="none" w:sz="0" w:space="0" w:color="auto"/>
        <w:bottom w:val="none" w:sz="0" w:space="0" w:color="auto"/>
        <w:right w:val="none" w:sz="0" w:space="0" w:color="auto"/>
      </w:divBdr>
    </w:div>
    <w:div w:id="585765014">
      <w:bodyDiv w:val="1"/>
      <w:marLeft w:val="0"/>
      <w:marRight w:val="0"/>
      <w:marTop w:val="0"/>
      <w:marBottom w:val="0"/>
      <w:divBdr>
        <w:top w:val="none" w:sz="0" w:space="0" w:color="auto"/>
        <w:left w:val="none" w:sz="0" w:space="0" w:color="auto"/>
        <w:bottom w:val="none" w:sz="0" w:space="0" w:color="auto"/>
        <w:right w:val="none" w:sz="0" w:space="0" w:color="auto"/>
      </w:divBdr>
    </w:div>
    <w:div w:id="621619539">
      <w:bodyDiv w:val="1"/>
      <w:marLeft w:val="0"/>
      <w:marRight w:val="0"/>
      <w:marTop w:val="0"/>
      <w:marBottom w:val="0"/>
      <w:divBdr>
        <w:top w:val="none" w:sz="0" w:space="0" w:color="auto"/>
        <w:left w:val="none" w:sz="0" w:space="0" w:color="auto"/>
        <w:bottom w:val="none" w:sz="0" w:space="0" w:color="auto"/>
        <w:right w:val="none" w:sz="0" w:space="0" w:color="auto"/>
      </w:divBdr>
    </w:div>
    <w:div w:id="698121483">
      <w:bodyDiv w:val="1"/>
      <w:marLeft w:val="0"/>
      <w:marRight w:val="0"/>
      <w:marTop w:val="0"/>
      <w:marBottom w:val="0"/>
      <w:divBdr>
        <w:top w:val="none" w:sz="0" w:space="0" w:color="auto"/>
        <w:left w:val="none" w:sz="0" w:space="0" w:color="auto"/>
        <w:bottom w:val="none" w:sz="0" w:space="0" w:color="auto"/>
        <w:right w:val="none" w:sz="0" w:space="0" w:color="auto"/>
      </w:divBdr>
    </w:div>
    <w:div w:id="721903316">
      <w:bodyDiv w:val="1"/>
      <w:marLeft w:val="0"/>
      <w:marRight w:val="0"/>
      <w:marTop w:val="0"/>
      <w:marBottom w:val="0"/>
      <w:divBdr>
        <w:top w:val="none" w:sz="0" w:space="0" w:color="auto"/>
        <w:left w:val="none" w:sz="0" w:space="0" w:color="auto"/>
        <w:bottom w:val="none" w:sz="0" w:space="0" w:color="auto"/>
        <w:right w:val="none" w:sz="0" w:space="0" w:color="auto"/>
      </w:divBdr>
    </w:div>
    <w:div w:id="789586589">
      <w:bodyDiv w:val="1"/>
      <w:marLeft w:val="0"/>
      <w:marRight w:val="0"/>
      <w:marTop w:val="0"/>
      <w:marBottom w:val="0"/>
      <w:divBdr>
        <w:top w:val="none" w:sz="0" w:space="0" w:color="auto"/>
        <w:left w:val="none" w:sz="0" w:space="0" w:color="auto"/>
        <w:bottom w:val="none" w:sz="0" w:space="0" w:color="auto"/>
        <w:right w:val="none" w:sz="0" w:space="0" w:color="auto"/>
      </w:divBdr>
    </w:div>
    <w:div w:id="838468087">
      <w:bodyDiv w:val="1"/>
      <w:marLeft w:val="0"/>
      <w:marRight w:val="0"/>
      <w:marTop w:val="0"/>
      <w:marBottom w:val="0"/>
      <w:divBdr>
        <w:top w:val="none" w:sz="0" w:space="0" w:color="auto"/>
        <w:left w:val="none" w:sz="0" w:space="0" w:color="auto"/>
        <w:bottom w:val="none" w:sz="0" w:space="0" w:color="auto"/>
        <w:right w:val="none" w:sz="0" w:space="0" w:color="auto"/>
      </w:divBdr>
    </w:div>
    <w:div w:id="889537667">
      <w:bodyDiv w:val="1"/>
      <w:marLeft w:val="0"/>
      <w:marRight w:val="0"/>
      <w:marTop w:val="0"/>
      <w:marBottom w:val="0"/>
      <w:divBdr>
        <w:top w:val="none" w:sz="0" w:space="0" w:color="auto"/>
        <w:left w:val="none" w:sz="0" w:space="0" w:color="auto"/>
        <w:bottom w:val="none" w:sz="0" w:space="0" w:color="auto"/>
        <w:right w:val="none" w:sz="0" w:space="0" w:color="auto"/>
      </w:divBdr>
    </w:div>
    <w:div w:id="914975388">
      <w:bodyDiv w:val="1"/>
      <w:marLeft w:val="0"/>
      <w:marRight w:val="0"/>
      <w:marTop w:val="0"/>
      <w:marBottom w:val="0"/>
      <w:divBdr>
        <w:top w:val="none" w:sz="0" w:space="0" w:color="auto"/>
        <w:left w:val="none" w:sz="0" w:space="0" w:color="auto"/>
        <w:bottom w:val="none" w:sz="0" w:space="0" w:color="auto"/>
        <w:right w:val="none" w:sz="0" w:space="0" w:color="auto"/>
      </w:divBdr>
    </w:div>
    <w:div w:id="945036720">
      <w:bodyDiv w:val="1"/>
      <w:marLeft w:val="0"/>
      <w:marRight w:val="0"/>
      <w:marTop w:val="0"/>
      <w:marBottom w:val="0"/>
      <w:divBdr>
        <w:top w:val="none" w:sz="0" w:space="0" w:color="auto"/>
        <w:left w:val="none" w:sz="0" w:space="0" w:color="auto"/>
        <w:bottom w:val="none" w:sz="0" w:space="0" w:color="auto"/>
        <w:right w:val="none" w:sz="0" w:space="0" w:color="auto"/>
      </w:divBdr>
    </w:div>
    <w:div w:id="1017577824">
      <w:bodyDiv w:val="1"/>
      <w:marLeft w:val="0"/>
      <w:marRight w:val="0"/>
      <w:marTop w:val="0"/>
      <w:marBottom w:val="0"/>
      <w:divBdr>
        <w:top w:val="none" w:sz="0" w:space="0" w:color="auto"/>
        <w:left w:val="none" w:sz="0" w:space="0" w:color="auto"/>
        <w:bottom w:val="none" w:sz="0" w:space="0" w:color="auto"/>
        <w:right w:val="none" w:sz="0" w:space="0" w:color="auto"/>
      </w:divBdr>
    </w:div>
    <w:div w:id="1061290666">
      <w:bodyDiv w:val="1"/>
      <w:marLeft w:val="0"/>
      <w:marRight w:val="0"/>
      <w:marTop w:val="0"/>
      <w:marBottom w:val="0"/>
      <w:divBdr>
        <w:top w:val="none" w:sz="0" w:space="0" w:color="auto"/>
        <w:left w:val="none" w:sz="0" w:space="0" w:color="auto"/>
        <w:bottom w:val="none" w:sz="0" w:space="0" w:color="auto"/>
        <w:right w:val="none" w:sz="0" w:space="0" w:color="auto"/>
      </w:divBdr>
    </w:div>
    <w:div w:id="1068721542">
      <w:bodyDiv w:val="1"/>
      <w:marLeft w:val="0"/>
      <w:marRight w:val="0"/>
      <w:marTop w:val="0"/>
      <w:marBottom w:val="0"/>
      <w:divBdr>
        <w:top w:val="none" w:sz="0" w:space="0" w:color="auto"/>
        <w:left w:val="none" w:sz="0" w:space="0" w:color="auto"/>
        <w:bottom w:val="none" w:sz="0" w:space="0" w:color="auto"/>
        <w:right w:val="none" w:sz="0" w:space="0" w:color="auto"/>
      </w:divBdr>
    </w:div>
    <w:div w:id="1087920901">
      <w:bodyDiv w:val="1"/>
      <w:marLeft w:val="0"/>
      <w:marRight w:val="0"/>
      <w:marTop w:val="0"/>
      <w:marBottom w:val="0"/>
      <w:divBdr>
        <w:top w:val="none" w:sz="0" w:space="0" w:color="auto"/>
        <w:left w:val="none" w:sz="0" w:space="0" w:color="auto"/>
        <w:bottom w:val="none" w:sz="0" w:space="0" w:color="auto"/>
        <w:right w:val="none" w:sz="0" w:space="0" w:color="auto"/>
      </w:divBdr>
    </w:div>
    <w:div w:id="1145273584">
      <w:bodyDiv w:val="1"/>
      <w:marLeft w:val="0"/>
      <w:marRight w:val="0"/>
      <w:marTop w:val="0"/>
      <w:marBottom w:val="0"/>
      <w:divBdr>
        <w:top w:val="none" w:sz="0" w:space="0" w:color="auto"/>
        <w:left w:val="none" w:sz="0" w:space="0" w:color="auto"/>
        <w:bottom w:val="none" w:sz="0" w:space="0" w:color="auto"/>
        <w:right w:val="none" w:sz="0" w:space="0" w:color="auto"/>
      </w:divBdr>
    </w:div>
    <w:div w:id="1157840255">
      <w:bodyDiv w:val="1"/>
      <w:marLeft w:val="0"/>
      <w:marRight w:val="0"/>
      <w:marTop w:val="0"/>
      <w:marBottom w:val="0"/>
      <w:divBdr>
        <w:top w:val="none" w:sz="0" w:space="0" w:color="auto"/>
        <w:left w:val="none" w:sz="0" w:space="0" w:color="auto"/>
        <w:bottom w:val="none" w:sz="0" w:space="0" w:color="auto"/>
        <w:right w:val="none" w:sz="0" w:space="0" w:color="auto"/>
      </w:divBdr>
    </w:div>
    <w:div w:id="1167868604">
      <w:bodyDiv w:val="1"/>
      <w:marLeft w:val="0"/>
      <w:marRight w:val="0"/>
      <w:marTop w:val="0"/>
      <w:marBottom w:val="0"/>
      <w:divBdr>
        <w:top w:val="none" w:sz="0" w:space="0" w:color="auto"/>
        <w:left w:val="none" w:sz="0" w:space="0" w:color="auto"/>
        <w:bottom w:val="none" w:sz="0" w:space="0" w:color="auto"/>
        <w:right w:val="none" w:sz="0" w:space="0" w:color="auto"/>
      </w:divBdr>
    </w:div>
    <w:div w:id="1229340846">
      <w:bodyDiv w:val="1"/>
      <w:marLeft w:val="0"/>
      <w:marRight w:val="0"/>
      <w:marTop w:val="0"/>
      <w:marBottom w:val="0"/>
      <w:divBdr>
        <w:top w:val="none" w:sz="0" w:space="0" w:color="auto"/>
        <w:left w:val="none" w:sz="0" w:space="0" w:color="auto"/>
        <w:bottom w:val="none" w:sz="0" w:space="0" w:color="auto"/>
        <w:right w:val="none" w:sz="0" w:space="0" w:color="auto"/>
      </w:divBdr>
    </w:div>
    <w:div w:id="1246913354">
      <w:bodyDiv w:val="1"/>
      <w:marLeft w:val="0"/>
      <w:marRight w:val="0"/>
      <w:marTop w:val="0"/>
      <w:marBottom w:val="0"/>
      <w:divBdr>
        <w:top w:val="none" w:sz="0" w:space="0" w:color="auto"/>
        <w:left w:val="none" w:sz="0" w:space="0" w:color="auto"/>
        <w:bottom w:val="none" w:sz="0" w:space="0" w:color="auto"/>
        <w:right w:val="none" w:sz="0" w:space="0" w:color="auto"/>
      </w:divBdr>
    </w:div>
    <w:div w:id="1329598010">
      <w:bodyDiv w:val="1"/>
      <w:marLeft w:val="0"/>
      <w:marRight w:val="0"/>
      <w:marTop w:val="0"/>
      <w:marBottom w:val="0"/>
      <w:divBdr>
        <w:top w:val="none" w:sz="0" w:space="0" w:color="auto"/>
        <w:left w:val="none" w:sz="0" w:space="0" w:color="auto"/>
        <w:bottom w:val="none" w:sz="0" w:space="0" w:color="auto"/>
        <w:right w:val="none" w:sz="0" w:space="0" w:color="auto"/>
      </w:divBdr>
    </w:div>
    <w:div w:id="1341010959">
      <w:bodyDiv w:val="1"/>
      <w:marLeft w:val="0"/>
      <w:marRight w:val="0"/>
      <w:marTop w:val="0"/>
      <w:marBottom w:val="0"/>
      <w:divBdr>
        <w:top w:val="none" w:sz="0" w:space="0" w:color="auto"/>
        <w:left w:val="none" w:sz="0" w:space="0" w:color="auto"/>
        <w:bottom w:val="none" w:sz="0" w:space="0" w:color="auto"/>
        <w:right w:val="none" w:sz="0" w:space="0" w:color="auto"/>
      </w:divBdr>
    </w:div>
    <w:div w:id="1353723836">
      <w:bodyDiv w:val="1"/>
      <w:marLeft w:val="0"/>
      <w:marRight w:val="0"/>
      <w:marTop w:val="0"/>
      <w:marBottom w:val="0"/>
      <w:divBdr>
        <w:top w:val="none" w:sz="0" w:space="0" w:color="auto"/>
        <w:left w:val="none" w:sz="0" w:space="0" w:color="auto"/>
        <w:bottom w:val="none" w:sz="0" w:space="0" w:color="auto"/>
        <w:right w:val="none" w:sz="0" w:space="0" w:color="auto"/>
      </w:divBdr>
    </w:div>
    <w:div w:id="1365714252">
      <w:bodyDiv w:val="1"/>
      <w:marLeft w:val="0"/>
      <w:marRight w:val="0"/>
      <w:marTop w:val="0"/>
      <w:marBottom w:val="0"/>
      <w:divBdr>
        <w:top w:val="none" w:sz="0" w:space="0" w:color="auto"/>
        <w:left w:val="none" w:sz="0" w:space="0" w:color="auto"/>
        <w:bottom w:val="none" w:sz="0" w:space="0" w:color="auto"/>
        <w:right w:val="none" w:sz="0" w:space="0" w:color="auto"/>
      </w:divBdr>
    </w:div>
    <w:div w:id="1431044382">
      <w:bodyDiv w:val="1"/>
      <w:marLeft w:val="0"/>
      <w:marRight w:val="0"/>
      <w:marTop w:val="0"/>
      <w:marBottom w:val="0"/>
      <w:divBdr>
        <w:top w:val="none" w:sz="0" w:space="0" w:color="auto"/>
        <w:left w:val="none" w:sz="0" w:space="0" w:color="auto"/>
        <w:bottom w:val="none" w:sz="0" w:space="0" w:color="auto"/>
        <w:right w:val="none" w:sz="0" w:space="0" w:color="auto"/>
      </w:divBdr>
    </w:div>
    <w:div w:id="1451851529">
      <w:bodyDiv w:val="1"/>
      <w:marLeft w:val="0"/>
      <w:marRight w:val="0"/>
      <w:marTop w:val="0"/>
      <w:marBottom w:val="0"/>
      <w:divBdr>
        <w:top w:val="none" w:sz="0" w:space="0" w:color="auto"/>
        <w:left w:val="none" w:sz="0" w:space="0" w:color="auto"/>
        <w:bottom w:val="none" w:sz="0" w:space="0" w:color="auto"/>
        <w:right w:val="none" w:sz="0" w:space="0" w:color="auto"/>
      </w:divBdr>
    </w:div>
    <w:div w:id="1482769053">
      <w:bodyDiv w:val="1"/>
      <w:marLeft w:val="0"/>
      <w:marRight w:val="0"/>
      <w:marTop w:val="0"/>
      <w:marBottom w:val="0"/>
      <w:divBdr>
        <w:top w:val="none" w:sz="0" w:space="0" w:color="auto"/>
        <w:left w:val="none" w:sz="0" w:space="0" w:color="auto"/>
        <w:bottom w:val="none" w:sz="0" w:space="0" w:color="auto"/>
        <w:right w:val="none" w:sz="0" w:space="0" w:color="auto"/>
      </w:divBdr>
    </w:div>
    <w:div w:id="1498811210">
      <w:bodyDiv w:val="1"/>
      <w:marLeft w:val="0"/>
      <w:marRight w:val="0"/>
      <w:marTop w:val="0"/>
      <w:marBottom w:val="0"/>
      <w:divBdr>
        <w:top w:val="none" w:sz="0" w:space="0" w:color="auto"/>
        <w:left w:val="none" w:sz="0" w:space="0" w:color="auto"/>
        <w:bottom w:val="none" w:sz="0" w:space="0" w:color="auto"/>
        <w:right w:val="none" w:sz="0" w:space="0" w:color="auto"/>
      </w:divBdr>
    </w:div>
    <w:div w:id="1520512137">
      <w:bodyDiv w:val="1"/>
      <w:marLeft w:val="0"/>
      <w:marRight w:val="0"/>
      <w:marTop w:val="0"/>
      <w:marBottom w:val="0"/>
      <w:divBdr>
        <w:top w:val="none" w:sz="0" w:space="0" w:color="auto"/>
        <w:left w:val="none" w:sz="0" w:space="0" w:color="auto"/>
        <w:bottom w:val="none" w:sz="0" w:space="0" w:color="auto"/>
        <w:right w:val="none" w:sz="0" w:space="0" w:color="auto"/>
      </w:divBdr>
    </w:div>
    <w:div w:id="1537043469">
      <w:bodyDiv w:val="1"/>
      <w:marLeft w:val="0"/>
      <w:marRight w:val="0"/>
      <w:marTop w:val="0"/>
      <w:marBottom w:val="0"/>
      <w:divBdr>
        <w:top w:val="none" w:sz="0" w:space="0" w:color="auto"/>
        <w:left w:val="none" w:sz="0" w:space="0" w:color="auto"/>
        <w:bottom w:val="none" w:sz="0" w:space="0" w:color="auto"/>
        <w:right w:val="none" w:sz="0" w:space="0" w:color="auto"/>
      </w:divBdr>
    </w:div>
    <w:div w:id="1544949909">
      <w:bodyDiv w:val="1"/>
      <w:marLeft w:val="0"/>
      <w:marRight w:val="0"/>
      <w:marTop w:val="0"/>
      <w:marBottom w:val="0"/>
      <w:divBdr>
        <w:top w:val="none" w:sz="0" w:space="0" w:color="auto"/>
        <w:left w:val="none" w:sz="0" w:space="0" w:color="auto"/>
        <w:bottom w:val="none" w:sz="0" w:space="0" w:color="auto"/>
        <w:right w:val="none" w:sz="0" w:space="0" w:color="auto"/>
      </w:divBdr>
    </w:div>
    <w:div w:id="1560629338">
      <w:bodyDiv w:val="1"/>
      <w:marLeft w:val="0"/>
      <w:marRight w:val="0"/>
      <w:marTop w:val="0"/>
      <w:marBottom w:val="0"/>
      <w:divBdr>
        <w:top w:val="none" w:sz="0" w:space="0" w:color="auto"/>
        <w:left w:val="none" w:sz="0" w:space="0" w:color="auto"/>
        <w:bottom w:val="none" w:sz="0" w:space="0" w:color="auto"/>
        <w:right w:val="none" w:sz="0" w:space="0" w:color="auto"/>
      </w:divBdr>
    </w:div>
    <w:div w:id="1573738440">
      <w:bodyDiv w:val="1"/>
      <w:marLeft w:val="0"/>
      <w:marRight w:val="0"/>
      <w:marTop w:val="0"/>
      <w:marBottom w:val="0"/>
      <w:divBdr>
        <w:top w:val="none" w:sz="0" w:space="0" w:color="auto"/>
        <w:left w:val="none" w:sz="0" w:space="0" w:color="auto"/>
        <w:bottom w:val="none" w:sz="0" w:space="0" w:color="auto"/>
        <w:right w:val="none" w:sz="0" w:space="0" w:color="auto"/>
      </w:divBdr>
    </w:div>
    <w:div w:id="1693266029">
      <w:bodyDiv w:val="1"/>
      <w:marLeft w:val="0"/>
      <w:marRight w:val="0"/>
      <w:marTop w:val="0"/>
      <w:marBottom w:val="0"/>
      <w:divBdr>
        <w:top w:val="none" w:sz="0" w:space="0" w:color="auto"/>
        <w:left w:val="none" w:sz="0" w:space="0" w:color="auto"/>
        <w:bottom w:val="none" w:sz="0" w:space="0" w:color="auto"/>
        <w:right w:val="none" w:sz="0" w:space="0" w:color="auto"/>
      </w:divBdr>
    </w:div>
    <w:div w:id="1705668630">
      <w:bodyDiv w:val="1"/>
      <w:marLeft w:val="0"/>
      <w:marRight w:val="0"/>
      <w:marTop w:val="0"/>
      <w:marBottom w:val="0"/>
      <w:divBdr>
        <w:top w:val="none" w:sz="0" w:space="0" w:color="auto"/>
        <w:left w:val="none" w:sz="0" w:space="0" w:color="auto"/>
        <w:bottom w:val="none" w:sz="0" w:space="0" w:color="auto"/>
        <w:right w:val="none" w:sz="0" w:space="0" w:color="auto"/>
      </w:divBdr>
    </w:div>
    <w:div w:id="1708214157">
      <w:bodyDiv w:val="1"/>
      <w:marLeft w:val="0"/>
      <w:marRight w:val="0"/>
      <w:marTop w:val="0"/>
      <w:marBottom w:val="0"/>
      <w:divBdr>
        <w:top w:val="none" w:sz="0" w:space="0" w:color="auto"/>
        <w:left w:val="none" w:sz="0" w:space="0" w:color="auto"/>
        <w:bottom w:val="none" w:sz="0" w:space="0" w:color="auto"/>
        <w:right w:val="none" w:sz="0" w:space="0" w:color="auto"/>
      </w:divBdr>
    </w:div>
    <w:div w:id="1733187433">
      <w:bodyDiv w:val="1"/>
      <w:marLeft w:val="0"/>
      <w:marRight w:val="0"/>
      <w:marTop w:val="0"/>
      <w:marBottom w:val="0"/>
      <w:divBdr>
        <w:top w:val="none" w:sz="0" w:space="0" w:color="auto"/>
        <w:left w:val="none" w:sz="0" w:space="0" w:color="auto"/>
        <w:bottom w:val="none" w:sz="0" w:space="0" w:color="auto"/>
        <w:right w:val="none" w:sz="0" w:space="0" w:color="auto"/>
      </w:divBdr>
    </w:div>
    <w:div w:id="1774398024">
      <w:bodyDiv w:val="1"/>
      <w:marLeft w:val="0"/>
      <w:marRight w:val="0"/>
      <w:marTop w:val="0"/>
      <w:marBottom w:val="0"/>
      <w:divBdr>
        <w:top w:val="none" w:sz="0" w:space="0" w:color="auto"/>
        <w:left w:val="none" w:sz="0" w:space="0" w:color="auto"/>
        <w:bottom w:val="none" w:sz="0" w:space="0" w:color="auto"/>
        <w:right w:val="none" w:sz="0" w:space="0" w:color="auto"/>
      </w:divBdr>
    </w:div>
    <w:div w:id="1794203099">
      <w:bodyDiv w:val="1"/>
      <w:marLeft w:val="0"/>
      <w:marRight w:val="0"/>
      <w:marTop w:val="0"/>
      <w:marBottom w:val="0"/>
      <w:divBdr>
        <w:top w:val="none" w:sz="0" w:space="0" w:color="auto"/>
        <w:left w:val="none" w:sz="0" w:space="0" w:color="auto"/>
        <w:bottom w:val="none" w:sz="0" w:space="0" w:color="auto"/>
        <w:right w:val="none" w:sz="0" w:space="0" w:color="auto"/>
      </w:divBdr>
    </w:div>
    <w:div w:id="1993097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hyperlink" Target="https://wiki.docuteam.ch/doku.php?id=fr:docuteam:packer_500_config" TargetMode="External"/><Relationship Id="rId29" Type="http://schemas.openxmlformats.org/officeDocument/2006/relationships/image" Target="media/image14.png"/><Relationship Id="rId107" Type="http://schemas.openxmlformats.org/officeDocument/2006/relationships/theme" Target="theme/theme1.xml"/><Relationship Id="rId11" Type="http://schemas.openxmlformats.org/officeDocument/2006/relationships/hyperlink" Target="http://www.gnu.org/licenses/"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hyperlink" Target="file:///\\archint1\SIAF\4_sdpitatn\BANNR\100_archivage_numerique\180_projets_et_produits_internes\OCTAVE\189_Suivi_Packer\Documentation_fonctionnelle\www.francearchives.fr\seda" TargetMode="External"/><Relationship Id="rId79" Type="http://schemas.openxmlformats.org/officeDocument/2006/relationships/image" Target="media/image63.png"/><Relationship Id="rId87" Type="http://schemas.openxmlformats.org/officeDocument/2006/relationships/header" Target="header2.xml"/><Relationship Id="rId102"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5.png"/><Relationship Id="rId90" Type="http://schemas.openxmlformats.org/officeDocument/2006/relationships/header" Target="header3.xml"/><Relationship Id="rId95" Type="http://schemas.openxmlformats.org/officeDocument/2006/relationships/image" Target="media/image72.png"/><Relationship Id="rId19" Type="http://schemas.openxmlformats.org/officeDocument/2006/relationships/image" Target="media/image4.png"/><Relationship Id="rId14" Type="http://schemas.openxmlformats.org/officeDocument/2006/relationships/hyperlink" Target="https://francearchives.fr/fr/article/88482499"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1.png"/><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media/image68.pn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yperlink" Target="https://francearchives.fr/fr/article/88482499" TargetMode="External"/><Relationship Id="rId17" Type="http://schemas.openxmlformats.org/officeDocument/2006/relationships/hyperlink" Target="http://www.francearchives.fr/seda"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0.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footer" Target="footer1.xml"/><Relationship Id="rId91" Type="http://schemas.openxmlformats.org/officeDocument/2006/relationships/footer" Target="footer3.xml"/><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iki.docuteam.ch/doku.php?id=fr:docuteam:packer_500"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hyperlink" Target="https://notepad-plus-plus.org/fr/" TargetMode="External"/><Relationship Id="rId86" Type="http://schemas.openxmlformats.org/officeDocument/2006/relationships/header" Target="header1.xml"/><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iki.docuteam.ch/doku.php?id=docuteam:packer" TargetMode="External"/><Relationship Id="rId18" Type="http://schemas.openxmlformats.org/officeDocument/2006/relationships/hyperlink" Target="https://francearchives.fr/fr/article/88482499" TargetMode="Externa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4.png"/><Relationship Id="rId104"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data.culture.fr/thesaurus/page/ark:/67717/Matiere" TargetMode="External"/><Relationship Id="rId1" Type="http://schemas.openxmlformats.org/officeDocument/2006/relationships/hyperlink" Target="https://www.nationalarchives.gov.uk/PRON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D6CD94-CE2B-440D-8386-6A195538B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605</TotalTime>
  <Pages>81</Pages>
  <Words>11914</Words>
  <Characters>65530</Characters>
  <Application>Microsoft Office Word</Application>
  <DocSecurity>0</DocSecurity>
  <Lines>546</Lines>
  <Paragraphs>154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Ministère de la Culture</Company>
  <LinksUpToDate>false</LinksUpToDate>
  <CharactersWithSpaces>77290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marion.humbert</dc:creator>
  <cp:lastModifiedBy>NAUD Dominique</cp:lastModifiedBy>
  <cp:revision>24</cp:revision>
  <cp:lastPrinted>2019-06-07T10:19:00Z</cp:lastPrinted>
  <dcterms:created xsi:type="dcterms:W3CDTF">2019-09-23T12:14:00Z</dcterms:created>
  <dcterms:modified xsi:type="dcterms:W3CDTF">2019-09-26T13:42:00Z</dcterms:modified>
</cp:coreProperties>
</file>