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76" w:rsidRDefault="00465476" w:rsidP="0091458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NB. Les bilans faisant l’objet d’une expérimentation d’analyse sémantique, nous vous remercions de ne pas modifier la str</w:t>
      </w:r>
      <w:bookmarkStart w:id="0" w:name="_GoBack"/>
      <w:bookmarkEnd w:id="0"/>
      <w:r>
        <w:rPr>
          <w:color w:val="000000"/>
          <w:sz w:val="27"/>
          <w:szCs w:val="27"/>
        </w:rPr>
        <w:t>ucture (conserver les différentes parties même vides), ni les titres, et de renvoyer le document en format word ou odt (et non en pdf ou autre format).</w:t>
      </w:r>
    </w:p>
    <w:p w:rsidR="00465476" w:rsidRDefault="00465476" w:rsidP="00465476">
      <w:pPr>
        <w:pStyle w:val="NormalWeb"/>
        <w:rPr>
          <w:color w:val="000000"/>
          <w:sz w:val="27"/>
          <w:szCs w:val="27"/>
        </w:rPr>
      </w:pPr>
    </w:p>
    <w:p w:rsidR="00465476" w:rsidRDefault="00465476" w:rsidP="004654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Bilan de l'année et perspectives pour l'année suivante</w:t>
      </w:r>
    </w:p>
    <w:p w:rsidR="00465476" w:rsidRDefault="00465476" w:rsidP="004654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Année considérée : 2023</w:t>
      </w:r>
    </w:p>
    <w:p w:rsidR="00DF3257" w:rsidRDefault="00DF3257" w:rsidP="00465476">
      <w:pPr>
        <w:pStyle w:val="NormalWeb"/>
        <w:rPr>
          <w:color w:val="000000"/>
          <w:sz w:val="27"/>
          <w:szCs w:val="27"/>
        </w:rPr>
      </w:pPr>
    </w:p>
    <w:p w:rsidR="00AF7447" w:rsidRDefault="00465476" w:rsidP="00A04B6F">
      <w:pPr>
        <w:pStyle w:val="Titre1"/>
      </w:pPr>
      <w:r w:rsidRPr="00A04B6F">
        <w:t xml:space="preserve">1. </w:t>
      </w:r>
      <w:r w:rsidR="00A04B6F" w:rsidRPr="00A04B6F">
        <w:t>NOM DU SERVICE</w:t>
      </w:r>
      <w:r w:rsidR="00CF276B">
        <w:t xml:space="preserve"> </w:t>
      </w:r>
      <w:r w:rsidR="00A04B6F" w:rsidRPr="00A04B6F">
        <w:t>:</w:t>
      </w:r>
      <w:r w:rsidR="00CF276B">
        <w:t xml:space="preserve"> </w:t>
      </w:r>
    </w:p>
    <w:p w:rsidR="00CF276B" w:rsidRPr="00CF276B" w:rsidRDefault="00CF276B" w:rsidP="00CF276B"/>
    <w:p w:rsidR="00AF7447" w:rsidRDefault="00465476" w:rsidP="00A04B6F">
      <w:pPr>
        <w:pStyle w:val="Titre1"/>
      </w:pPr>
      <w:r w:rsidRPr="00A04B6F">
        <w:t>2. Éléments généraux de contexte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3. Budget et ressources humaines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4. Bâtiments et locaux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5. Relations avec les producteurs</w:t>
      </w:r>
    </w:p>
    <w:p w:rsidR="00CF276B" w:rsidRPr="00CF276B" w:rsidRDefault="00CF276B" w:rsidP="00CF276B"/>
    <w:p w:rsidR="00AE04E9" w:rsidRDefault="00465476" w:rsidP="00A04B6F">
      <w:pPr>
        <w:pStyle w:val="Titre1"/>
      </w:pPr>
      <w:r w:rsidRPr="00A04B6F">
        <w:t>6. Collecte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7. Classement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8. Conservation et restauration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9. Accès et réutilisation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10. Numérisation et diffusion en ligne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lastRenderedPageBreak/>
        <w:t>11. Offre culturelle et pédagogique – Action scientifique</w:t>
      </w:r>
    </w:p>
    <w:p w:rsidR="00CF276B" w:rsidRPr="00CF276B" w:rsidRDefault="00CF276B" w:rsidP="00CF276B"/>
    <w:p w:rsidR="00465476" w:rsidRDefault="00465476" w:rsidP="00A04B6F">
      <w:pPr>
        <w:pStyle w:val="Titre1"/>
      </w:pPr>
      <w:r w:rsidRPr="00A04B6F">
        <w:t>12. Perspectives pour l’année suivante</w:t>
      </w:r>
    </w:p>
    <w:p w:rsidR="00CF276B" w:rsidRPr="00CF276B" w:rsidRDefault="00CF276B" w:rsidP="00CF276B"/>
    <w:p w:rsidR="00C01F75" w:rsidRPr="00465476" w:rsidRDefault="00BA07A0" w:rsidP="00465476"/>
    <w:sectPr w:rsidR="00C01F75" w:rsidRPr="00465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A0" w:rsidRDefault="00BA07A0" w:rsidP="00CF276B">
      <w:pPr>
        <w:spacing w:after="0" w:line="240" w:lineRule="auto"/>
      </w:pPr>
      <w:r>
        <w:separator/>
      </w:r>
    </w:p>
  </w:endnote>
  <w:endnote w:type="continuationSeparator" w:id="0">
    <w:p w:rsidR="00BA07A0" w:rsidRDefault="00BA07A0" w:rsidP="00CF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B" w:rsidRDefault="00CF27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B" w:rsidRDefault="00CF27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B" w:rsidRDefault="00CF2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A0" w:rsidRDefault="00BA07A0" w:rsidP="00CF276B">
      <w:pPr>
        <w:spacing w:after="0" w:line="240" w:lineRule="auto"/>
      </w:pPr>
      <w:r>
        <w:separator/>
      </w:r>
    </w:p>
  </w:footnote>
  <w:footnote w:type="continuationSeparator" w:id="0">
    <w:p w:rsidR="00BA07A0" w:rsidRDefault="00BA07A0" w:rsidP="00CF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B" w:rsidRDefault="00CF2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B" w:rsidRDefault="00CF27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6B" w:rsidRDefault="00CF27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76"/>
    <w:rsid w:val="00050B65"/>
    <w:rsid w:val="00465476"/>
    <w:rsid w:val="00914583"/>
    <w:rsid w:val="00A04B6F"/>
    <w:rsid w:val="00AE04E9"/>
    <w:rsid w:val="00AF7447"/>
    <w:rsid w:val="00BA07A0"/>
    <w:rsid w:val="00CF276B"/>
    <w:rsid w:val="00D459FD"/>
    <w:rsid w:val="00DF3257"/>
    <w:rsid w:val="00F4402A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0C62D"/>
  <w15:chartTrackingRefBased/>
  <w15:docId w15:val="{CFC14544-D32F-4A82-9E17-A01002AB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5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5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afrapports2023">
    <w:name w:val="siaf_rapports2023"/>
    <w:basedOn w:val="Titre1"/>
    <w:qFormat/>
    <w:rsid w:val="00AF7447"/>
  </w:style>
  <w:style w:type="paragraph" w:styleId="En-tte">
    <w:name w:val="header"/>
    <w:basedOn w:val="Normal"/>
    <w:link w:val="En-tteCar"/>
    <w:uiPriority w:val="99"/>
    <w:unhideWhenUsed/>
    <w:rsid w:val="00CF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76B"/>
  </w:style>
  <w:style w:type="paragraph" w:styleId="Pieddepage">
    <w:name w:val="footer"/>
    <w:basedOn w:val="Normal"/>
    <w:link w:val="PieddepageCar"/>
    <w:uiPriority w:val="99"/>
    <w:unhideWhenUsed/>
    <w:rsid w:val="00CF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MAATOUG Ridha</dc:creator>
  <cp:keywords/>
  <dc:description/>
  <cp:lastModifiedBy>DUCRET Anne</cp:lastModifiedBy>
  <cp:revision>9</cp:revision>
  <dcterms:created xsi:type="dcterms:W3CDTF">2023-12-06T14:44:00Z</dcterms:created>
  <dcterms:modified xsi:type="dcterms:W3CDTF">2023-12-06T16:52:00Z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5150b5-9709-4135-863a-f4680a6d2cae_Enabled">
    <vt:lpwstr>true</vt:lpwstr>
  </property>
  <property fmtid="{D5CDD505-2E9C-101B-9397-08002B2CF9AE}" pid="3" name="MSIP_Label_a55150b5-9709-4135-863a-f4680a6d2cae_SetDate">
    <vt:lpwstr>2023-12-06T16:51:58Z</vt:lpwstr>
  </property>
  <property fmtid="{D5CDD505-2E9C-101B-9397-08002B2CF9AE}" pid="4" name="MSIP_Label_a55150b5-9709-4135-863a-f4680a6d2cae_Method">
    <vt:lpwstr>Privileged</vt:lpwstr>
  </property>
  <property fmtid="{D5CDD505-2E9C-101B-9397-08002B2CF9AE}" pid="5" name="MSIP_Label_a55150b5-9709-4135-863a-f4680a6d2cae_Name">
    <vt:lpwstr>Public</vt:lpwstr>
  </property>
  <property fmtid="{D5CDD505-2E9C-101B-9397-08002B2CF9AE}" pid="6" name="MSIP_Label_a55150b5-9709-4135-863a-f4680a6d2cae_SiteId">
    <vt:lpwstr>5d0b42b2-7ba0-42b9-bd88-2dd1558bd190</vt:lpwstr>
  </property>
  <property fmtid="{D5CDD505-2E9C-101B-9397-08002B2CF9AE}" pid="7" name="MSIP_Label_a55150b5-9709-4135-863a-f4680a6d2cae_ActionId">
    <vt:lpwstr>ddb9c3d2-9115-4097-b7ed-f612c29b15e8</vt:lpwstr>
  </property>
  <property fmtid="{D5CDD505-2E9C-101B-9397-08002B2CF9AE}" pid="8" name="MSIP_Label_a55150b5-9709-4135-863a-f4680a6d2cae_ContentBits">
    <vt:lpwstr>0</vt:lpwstr>
  </property>
</Properties>
</file>